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96" w:rsidRPr="00A21A40" w:rsidRDefault="00A55CAC" w:rsidP="00A21A40">
      <w:pPr>
        <w:pStyle w:val="ConsPlusNonformat"/>
        <w:widowControl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1A4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E599B" w:rsidRPr="00A21A40">
        <w:rPr>
          <w:rFonts w:ascii="Times New Roman" w:hAnsi="Times New Roman" w:cs="Times New Roman"/>
          <w:b/>
          <w:caps/>
          <w:sz w:val="24"/>
          <w:szCs w:val="24"/>
        </w:rPr>
        <w:t xml:space="preserve">РЕГИОНАЛЬНАЯ </w:t>
      </w:r>
      <w:r w:rsidR="00C97F96" w:rsidRPr="00A21A40">
        <w:rPr>
          <w:rFonts w:ascii="Times New Roman" w:hAnsi="Times New Roman" w:cs="Times New Roman"/>
          <w:b/>
          <w:caps/>
          <w:sz w:val="24"/>
          <w:szCs w:val="24"/>
        </w:rPr>
        <w:t>программа</w:t>
      </w:r>
    </w:p>
    <w:p w:rsidR="00EE599B" w:rsidRPr="00A21A40" w:rsidRDefault="00EE599B" w:rsidP="00A21A40">
      <w:pPr>
        <w:pStyle w:val="ConsPlusNonformat"/>
        <w:widowControl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A40">
        <w:rPr>
          <w:rFonts w:ascii="Times New Roman" w:hAnsi="Times New Roman" w:cs="Times New Roman"/>
          <w:b/>
          <w:sz w:val="24"/>
          <w:szCs w:val="24"/>
        </w:rPr>
        <w:t xml:space="preserve">поддержки (повышения качества образования) общеобразовательных школ, имеющих стабильно низкие результаты обучения и школ, функционирующих в неблагоприятных социальных условиях </w:t>
      </w:r>
    </w:p>
    <w:p w:rsidR="00EE599B" w:rsidRPr="00A21A40" w:rsidRDefault="00EE599B" w:rsidP="00A21A40">
      <w:pPr>
        <w:pStyle w:val="ConsPlusNonformat"/>
        <w:widowControl/>
        <w:tabs>
          <w:tab w:val="left" w:pos="851"/>
          <w:tab w:val="left" w:pos="1276"/>
        </w:tabs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97F96" w:rsidRPr="00A21A40" w:rsidRDefault="00C97F96" w:rsidP="00A21A40">
      <w:pPr>
        <w:pStyle w:val="ConsPlusNonformat"/>
        <w:widowControl/>
        <w:tabs>
          <w:tab w:val="left" w:pos="851"/>
          <w:tab w:val="left" w:pos="1276"/>
        </w:tabs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21A40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22271A" w:rsidRPr="00A21A40">
        <w:rPr>
          <w:rFonts w:ascii="Times New Roman" w:hAnsi="Times New Roman" w:cs="Times New Roman"/>
          <w:sz w:val="24"/>
          <w:szCs w:val="24"/>
        </w:rPr>
        <w:t>ПРОГРАММЫ</w:t>
      </w:r>
    </w:p>
    <w:p w:rsidR="00C97F96" w:rsidRPr="00A21A40" w:rsidRDefault="00C97F96" w:rsidP="00A21A40">
      <w:pPr>
        <w:pStyle w:val="ConsPlusNonformat"/>
        <w:widowControl/>
        <w:tabs>
          <w:tab w:val="left" w:pos="851"/>
          <w:tab w:val="left" w:pos="1276"/>
        </w:tabs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1"/>
        <w:gridCol w:w="3860"/>
        <w:gridCol w:w="3134"/>
      </w:tblGrid>
      <w:tr w:rsidR="00457237" w:rsidRPr="00A21A40" w:rsidTr="00C97F96">
        <w:tc>
          <w:tcPr>
            <w:tcW w:w="0" w:type="auto"/>
            <w:tcBorders>
              <w:bottom w:val="single" w:sz="4" w:space="0" w:color="auto"/>
            </w:tcBorders>
          </w:tcPr>
          <w:p w:rsidR="00C97F96" w:rsidRPr="00A21A40" w:rsidRDefault="00C97F96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22271A" w:rsidRPr="00A21A4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C97F96" w:rsidRPr="00A21A40" w:rsidRDefault="00E81AD4" w:rsidP="00A21A40">
            <w:pPr>
              <w:ind w:left="34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Повышение качества образования и уровня ресурсного обеспечения школ, имеющих стабильно низкие результаты обучения и школ, функционирующих в неблагоприятных социальных условиях.</w:t>
            </w:r>
          </w:p>
        </w:tc>
      </w:tr>
      <w:tr w:rsidR="00457237" w:rsidRPr="00A21A40" w:rsidTr="006206E0">
        <w:trPr>
          <w:trHeight w:val="652"/>
        </w:trPr>
        <w:tc>
          <w:tcPr>
            <w:tcW w:w="0" w:type="auto"/>
            <w:vMerge w:val="restart"/>
          </w:tcPr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206E0" w:rsidRPr="00A21A40" w:rsidRDefault="00457237" w:rsidP="00A21A40">
            <w:pPr>
              <w:pStyle w:val="af5"/>
              <w:numPr>
                <w:ilvl w:val="0"/>
                <w:numId w:val="30"/>
              </w:numPr>
              <w:shd w:val="clear" w:color="auto" w:fill="FFFFFF"/>
              <w:ind w:left="34" w:right="1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Реализация мер, направленных на идентификацию и мониторинг эффективности поддержки ШНОР и ШНСУ</w:t>
            </w:r>
          </w:p>
        </w:tc>
      </w:tr>
      <w:tr w:rsidR="00457237" w:rsidRPr="00A21A40" w:rsidTr="006206E0">
        <w:trPr>
          <w:trHeight w:val="691"/>
        </w:trPr>
        <w:tc>
          <w:tcPr>
            <w:tcW w:w="0" w:type="auto"/>
            <w:vMerge/>
          </w:tcPr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206E0" w:rsidRPr="00A21A40" w:rsidRDefault="00457237" w:rsidP="00A21A40">
            <w:pPr>
              <w:pStyle w:val="af5"/>
              <w:numPr>
                <w:ilvl w:val="0"/>
                <w:numId w:val="30"/>
              </w:numPr>
              <w:shd w:val="clear" w:color="auto" w:fill="FFFFFF"/>
              <w:ind w:left="34" w:right="1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Реализация мер, направленных на создание региональной инфраструктуры обеспечения поддержки ШНОР и ШНСУ</w:t>
            </w:r>
          </w:p>
        </w:tc>
      </w:tr>
      <w:tr w:rsidR="00457237" w:rsidRPr="00A21A40" w:rsidTr="00535605">
        <w:trPr>
          <w:trHeight w:val="806"/>
        </w:trPr>
        <w:tc>
          <w:tcPr>
            <w:tcW w:w="0" w:type="auto"/>
            <w:vMerge/>
          </w:tcPr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206E0" w:rsidRPr="00A21A40" w:rsidRDefault="00457237" w:rsidP="00A21A40">
            <w:pPr>
              <w:pStyle w:val="af5"/>
              <w:numPr>
                <w:ilvl w:val="0"/>
                <w:numId w:val="30"/>
              </w:numPr>
              <w:shd w:val="clear" w:color="auto" w:fill="FFFFFF"/>
              <w:ind w:left="34" w:right="1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Реализация мер, направленных на нормативное и методическое обеспечение поддержки ШНОР и ШНСУ</w:t>
            </w:r>
          </w:p>
        </w:tc>
      </w:tr>
      <w:tr w:rsidR="00457237" w:rsidRPr="00A21A40" w:rsidTr="00535605">
        <w:trPr>
          <w:trHeight w:val="806"/>
        </w:trPr>
        <w:tc>
          <w:tcPr>
            <w:tcW w:w="0" w:type="auto"/>
            <w:vMerge/>
          </w:tcPr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206E0" w:rsidRPr="00A21A40" w:rsidRDefault="00457237" w:rsidP="00A21A40">
            <w:pPr>
              <w:pStyle w:val="af5"/>
              <w:numPr>
                <w:ilvl w:val="0"/>
                <w:numId w:val="30"/>
              </w:numPr>
              <w:shd w:val="clear" w:color="auto" w:fill="FFFFFF"/>
              <w:ind w:left="34" w:right="1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eastAsia="Times New Roman" w:hAnsi="Times New Roman"/>
                <w:sz w:val="24"/>
                <w:szCs w:val="24"/>
              </w:rPr>
              <w:t>Реализация мер, направленных на профессиональное развитие педагогических и административных команд ШНОР и ШНСУ</w:t>
            </w:r>
          </w:p>
        </w:tc>
      </w:tr>
      <w:tr w:rsidR="00457237" w:rsidRPr="00A21A40" w:rsidTr="00535605">
        <w:trPr>
          <w:trHeight w:val="806"/>
        </w:trPr>
        <w:tc>
          <w:tcPr>
            <w:tcW w:w="0" w:type="auto"/>
            <w:vMerge/>
          </w:tcPr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206E0" w:rsidRPr="00A21A40" w:rsidRDefault="00457237" w:rsidP="00A21A40">
            <w:pPr>
              <w:pStyle w:val="af5"/>
              <w:numPr>
                <w:ilvl w:val="0"/>
                <w:numId w:val="30"/>
              </w:numPr>
              <w:shd w:val="clear" w:color="auto" w:fill="FFFFFF"/>
              <w:ind w:left="34" w:right="1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мер, направленных на </w:t>
            </w:r>
            <w:r w:rsidRPr="00A21A40">
              <w:rPr>
                <w:rFonts w:ascii="Times New Roman" w:hAnsi="Times New Roman"/>
                <w:sz w:val="24"/>
                <w:szCs w:val="24"/>
              </w:rPr>
              <w:t>взаимодействие и информирование педагогической общественности в процессе реализации региональной Программы поддержки ШНОР и ШНСУ</w:t>
            </w:r>
          </w:p>
        </w:tc>
      </w:tr>
      <w:tr w:rsidR="00457237" w:rsidRPr="00A21A40" w:rsidTr="00C97F96">
        <w:trPr>
          <w:trHeight w:val="806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206E0" w:rsidRPr="00A21A40" w:rsidRDefault="00457237" w:rsidP="00A21A40">
            <w:pPr>
              <w:pStyle w:val="af5"/>
              <w:numPr>
                <w:ilvl w:val="0"/>
                <w:numId w:val="30"/>
              </w:numPr>
              <w:shd w:val="clear" w:color="auto" w:fill="FFFFFF"/>
              <w:ind w:left="34" w:right="1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Реализация мер, направленных на финансовое обеспечение поддержки ШНОР и ШНСУ</w:t>
            </w:r>
          </w:p>
        </w:tc>
      </w:tr>
      <w:tr w:rsidR="00457237" w:rsidRPr="00A21A40" w:rsidTr="00C97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A21A40" w:rsidRDefault="00457237" w:rsidP="00A21A40">
            <w:pPr>
              <w:pStyle w:val="ConsPlusNonformat"/>
              <w:widowControl/>
              <w:tabs>
                <w:tab w:val="left" w:pos="851"/>
                <w:tab w:val="left" w:pos="1276"/>
              </w:tabs>
              <w:ind w:left="34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206E0"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</w:t>
            </w: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 2021 и 2022</w:t>
            </w:r>
            <w:r w:rsidR="006206E0"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6206E0" w:rsidRPr="00A21A40" w:rsidTr="00C97F9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A21A40" w:rsidRDefault="006206E0" w:rsidP="00A21A40">
            <w:pPr>
              <w:pStyle w:val="ConsPlusNonformat"/>
              <w:widowControl/>
              <w:tabs>
                <w:tab w:val="left" w:pos="851"/>
                <w:tab w:val="left" w:pos="1276"/>
              </w:tabs>
              <w:ind w:left="34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</w:tr>
      <w:tr w:rsidR="00457237" w:rsidRPr="00A21A40" w:rsidTr="00C97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0" w:type="auto"/>
            <w:gridSpan w:val="2"/>
          </w:tcPr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образования Ярославской области </w:t>
            </w:r>
            <w:r w:rsidR="00457237" w:rsidRPr="00A21A40">
              <w:rPr>
                <w:rFonts w:ascii="Times New Roman" w:hAnsi="Times New Roman" w:cs="Times New Roman"/>
                <w:sz w:val="24"/>
                <w:szCs w:val="24"/>
              </w:rPr>
              <w:t>Лобода Ирина Валентиновна</w:t>
            </w:r>
          </w:p>
        </w:tc>
      </w:tr>
      <w:tr w:rsidR="00457237" w:rsidRPr="00A21A40" w:rsidTr="00C97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0" w:type="auto"/>
          </w:tcPr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r w:rsidR="00457237"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профессионального образования </w:t>
            </w: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Ярославской области «Институт развития образования»</w:t>
            </w:r>
          </w:p>
        </w:tc>
        <w:tc>
          <w:tcPr>
            <w:tcW w:w="0" w:type="auto"/>
          </w:tcPr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37" w:rsidRPr="00A21A40" w:rsidTr="00C97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 w:val="restart"/>
          </w:tcPr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0" w:type="auto"/>
          </w:tcPr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образований области,  муниципальных органов управления образованием </w:t>
            </w:r>
          </w:p>
        </w:tc>
      </w:tr>
      <w:tr w:rsidR="00457237" w:rsidRPr="00A21A40" w:rsidTr="00C97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5"/>
        </w:trPr>
        <w:tc>
          <w:tcPr>
            <w:tcW w:w="0" w:type="auto"/>
            <w:vMerge/>
          </w:tcPr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учреждения сферы образования области</w:t>
            </w:r>
          </w:p>
        </w:tc>
        <w:tc>
          <w:tcPr>
            <w:tcW w:w="0" w:type="auto"/>
          </w:tcPr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государственных и муниципальных  учреждений сферы  образования области </w:t>
            </w:r>
          </w:p>
        </w:tc>
      </w:tr>
      <w:tr w:rsidR="00457237" w:rsidRPr="00A21A40" w:rsidTr="00C97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6206E0" w:rsidRPr="00A21A40" w:rsidRDefault="007A288C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6E0"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размещения информации о </w:t>
            </w:r>
            <w:r w:rsidR="006206E0" w:rsidRPr="00A2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в интернете</w:t>
            </w:r>
          </w:p>
        </w:tc>
        <w:tc>
          <w:tcPr>
            <w:tcW w:w="0" w:type="auto"/>
            <w:gridSpan w:val="2"/>
          </w:tcPr>
          <w:p w:rsidR="006206E0" w:rsidRPr="00A21A40" w:rsidRDefault="006206E0" w:rsidP="00A21A40">
            <w:pPr>
              <w:pStyle w:val="ConsPlusNormal"/>
              <w:widowControl/>
              <w:tabs>
                <w:tab w:val="left" w:pos="851"/>
                <w:tab w:val="left" w:pos="1276"/>
              </w:tabs>
              <w:ind w:left="34" w:righ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B29" w:rsidRPr="00A21A40" w:rsidRDefault="007A4B29" w:rsidP="00A21A40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7A4B29" w:rsidRPr="00A21A40" w:rsidRDefault="007A4B29" w:rsidP="00A21A40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535605" w:rsidRPr="00A21A40" w:rsidRDefault="00535605" w:rsidP="00A21A40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535605" w:rsidRPr="00A21A40" w:rsidRDefault="00535605" w:rsidP="00A21A40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535605" w:rsidRPr="00A21A40" w:rsidRDefault="00535605" w:rsidP="00A21A40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535605" w:rsidRPr="00A21A40" w:rsidRDefault="00535605" w:rsidP="00A21A40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422BB5" w:rsidRPr="00A21A40" w:rsidRDefault="00422BB5" w:rsidP="00A21A40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535605" w:rsidRPr="00A21A40" w:rsidRDefault="00CA18BB" w:rsidP="00A21A40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 xml:space="preserve">     </w:t>
      </w:r>
    </w:p>
    <w:p w:rsidR="00A04B4C" w:rsidRPr="00A21A40" w:rsidRDefault="00A04B4C" w:rsidP="00A21A40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A04B4C" w:rsidRPr="00A21A40" w:rsidRDefault="00A04B4C" w:rsidP="00A21A40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A04B4C" w:rsidRPr="00A21A40" w:rsidRDefault="00A04B4C" w:rsidP="00A21A40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A04B4C" w:rsidRPr="00A21A40" w:rsidRDefault="00A04B4C" w:rsidP="00A21A40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A04B4C" w:rsidRPr="00A21A40" w:rsidRDefault="00A04B4C" w:rsidP="00A21A40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A04B4C" w:rsidRPr="00A21A40" w:rsidRDefault="00A04B4C" w:rsidP="00A21A40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A04B4C" w:rsidRPr="00A21A40" w:rsidRDefault="00A04B4C" w:rsidP="00A21A40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A04B4C" w:rsidRPr="00A21A40" w:rsidRDefault="00A04B4C" w:rsidP="00A21A40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A04B4C" w:rsidRPr="00A21A40" w:rsidRDefault="00A04B4C" w:rsidP="00A21A40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EE599B" w:rsidRPr="00A21A40" w:rsidRDefault="00EE599B" w:rsidP="00A21A40">
      <w:pPr>
        <w:rPr>
          <w:rFonts w:ascii="Times New Roman" w:hAnsi="Times New Roman"/>
          <w:b/>
          <w:sz w:val="24"/>
          <w:szCs w:val="24"/>
        </w:rPr>
      </w:pPr>
      <w:r w:rsidRPr="00A21A40">
        <w:rPr>
          <w:rFonts w:ascii="Times New Roman" w:hAnsi="Times New Roman"/>
          <w:b/>
          <w:sz w:val="24"/>
          <w:szCs w:val="24"/>
        </w:rPr>
        <w:br w:type="page"/>
      </w:r>
    </w:p>
    <w:p w:rsidR="00844B98" w:rsidRPr="00A21A40" w:rsidRDefault="007A4B29" w:rsidP="00A21A40">
      <w:pPr>
        <w:pStyle w:val="af5"/>
        <w:numPr>
          <w:ilvl w:val="0"/>
          <w:numId w:val="2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21A40">
        <w:rPr>
          <w:rFonts w:ascii="Times New Roman" w:hAnsi="Times New Roman"/>
          <w:b/>
          <w:sz w:val="24"/>
          <w:szCs w:val="24"/>
        </w:rPr>
        <w:lastRenderedPageBreak/>
        <w:t>Описание текущей ситуации и обоснование необходимости реализации</w:t>
      </w:r>
      <w:r w:rsidR="00DE5E51" w:rsidRPr="00A21A40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EE599B" w:rsidRPr="00A21A40" w:rsidRDefault="00EE599B" w:rsidP="00A21A40">
      <w:pPr>
        <w:pStyle w:val="af3"/>
        <w:tabs>
          <w:tab w:val="left" w:pos="993"/>
          <w:tab w:val="left" w:pos="1134"/>
        </w:tabs>
        <w:suppressAutoHyphens/>
        <w:ind w:firstLine="567"/>
        <w:rPr>
          <w:sz w:val="24"/>
          <w:szCs w:val="24"/>
        </w:rPr>
      </w:pPr>
      <w:r w:rsidRPr="00A21A40">
        <w:rPr>
          <w:bCs/>
          <w:sz w:val="24"/>
          <w:szCs w:val="24"/>
        </w:rPr>
        <w:t>Национальный проект «Образование»</w:t>
      </w:r>
      <w:r w:rsidRPr="00A21A40">
        <w:rPr>
          <w:sz w:val="24"/>
          <w:szCs w:val="24"/>
        </w:rPr>
        <w:t xml:space="preserve"> ставит перед системой образования ключевую задачу обеспечения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Решение этой задачи невозможно без разработки и реализации мероприятий по поддержке школ с низкими образовательными результатами (ШНОР) и школ, функционирующих в неблагоприятных социальных условиях (ШНСУ). Поддержка и сопровождение школ с низкими результатами и школ, функционирующих в неблагоприятных социальных условиях рассматривается сегодня как необходимое условие обеспечения равного доступа обучающихся к качественному образованию. </w:t>
      </w:r>
    </w:p>
    <w:p w:rsidR="00EE599B" w:rsidRPr="00A21A40" w:rsidRDefault="00EE599B" w:rsidP="00A21A40">
      <w:pPr>
        <w:pStyle w:val="af3"/>
        <w:tabs>
          <w:tab w:val="left" w:pos="993"/>
          <w:tab w:val="left" w:pos="1134"/>
        </w:tabs>
        <w:suppressAutoHyphens/>
        <w:ind w:firstLine="567"/>
        <w:rPr>
          <w:sz w:val="24"/>
          <w:szCs w:val="24"/>
        </w:rPr>
      </w:pPr>
      <w:r w:rsidRPr="00A21A40">
        <w:rPr>
          <w:sz w:val="24"/>
          <w:szCs w:val="24"/>
        </w:rPr>
        <w:t xml:space="preserve">В международных исследованиях установлено, что низкие образовательные результаты учащихся определяются разными факторами, а не только размером (малокомплектностью) школы, ее отдаленностью или слабым ресурсным обеспечением (хотя чаще всего эти факторы тоже оказывают совокупное влияние). Кроме того, более половины разрыва в учебных результатах детей объясняются социально-экономическими факторами – социально-экономическим и образовательным статусом семей, контекстными характеристиками школы, недостаточной квалификацией педагогов. Это означает, что определенные группы учеников обладают очевидными преимуществами для реализации своего потенциала, в то время как другие группы находятся в неблагоприятной стартовой ситуации. Задача качественного обучения и обеспечения равного доступа к нему для всех детей – одна из ключевых для современного образования. Возникает вопрос, как и до какой степени школа может нивелировать негативное воздействие контекстных факторов. </w:t>
      </w:r>
    </w:p>
    <w:p w:rsidR="00EE599B" w:rsidRPr="00A21A40" w:rsidRDefault="00EE599B" w:rsidP="00A21A4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>С 2013 года данное направление закреплено на уровне образовательной политики государства в качестве приоритетного. Исследования, проведенные Институтом развития образования НИУ «Высшая школа экономики» в том числе и на территории Ярославской области, подтвердили, что в общем массиве школ выделяются образовательные учреждения, стойко демонстрирующие высокие результаты по комплексу учебных показателей, и устойчиво неуспешные школы, в течение ряда лет не ликвидирующие своего отставания. В результате проведенного исследования выделены кластеры неблагополучных школ и выявлены контекстные факторы, мешающие школе работать эффективно.</w:t>
      </w:r>
    </w:p>
    <w:p w:rsidR="00EE599B" w:rsidRPr="00A21A40" w:rsidRDefault="00EE599B" w:rsidP="00A21A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A40">
        <w:rPr>
          <w:rFonts w:ascii="Times New Roman" w:hAnsi="Times New Roman" w:cs="Times New Roman"/>
          <w:sz w:val="24"/>
          <w:szCs w:val="24"/>
        </w:rPr>
        <w:t>В таких школах обучаются дети, находящиеся в состоянии риска образовательной неуспешности. Это дети из многодетных, неполных семей, семей с низким социально-экономическим статусом семей, где русский язык не является родным, а также дети с проблемами обучения и поведения. Такие школы могут находиться в труднодоступных сельских территориях, с неразвитой инфраструктурой и ограниченным доступом к сети Интернет. Также это могут быть школы в депривированных районах городов. У таких школ обычно недостаточно ресурсов для обеспечения эффективного образовательного процесса, как кадровых, так и финансовых, и материально-технических.</w:t>
      </w:r>
    </w:p>
    <w:p w:rsidR="00EE599B" w:rsidRPr="00A21A40" w:rsidRDefault="00EE599B" w:rsidP="00A21A40">
      <w:pPr>
        <w:pStyle w:val="af3"/>
        <w:tabs>
          <w:tab w:val="left" w:pos="993"/>
          <w:tab w:val="left" w:pos="1134"/>
        </w:tabs>
        <w:suppressAutoHyphens/>
        <w:ind w:firstLine="567"/>
        <w:rPr>
          <w:sz w:val="24"/>
          <w:szCs w:val="24"/>
        </w:rPr>
      </w:pPr>
      <w:r w:rsidRPr="00A21A40">
        <w:rPr>
          <w:sz w:val="24"/>
          <w:szCs w:val="24"/>
        </w:rPr>
        <w:t xml:space="preserve">Между тем, качество работы школы определяется именно как ее способность повышать жизненные шансы каждого ученика независимо от индивидуальных стартовых возможностей и семейного контекста. Образовательные результаты оцениваются на разных уровнях системы – федеральном, региональном, локальном. Для этого используются внутренние и внешние оценочные процедуры в рамках текущей, промежуточной и итоговой аттестации, результаты мониторингов, конкурсов, олимпиад и др. </w:t>
      </w:r>
    </w:p>
    <w:p w:rsidR="00EE599B" w:rsidRPr="00A21A40" w:rsidRDefault="00EE599B" w:rsidP="00A21A40">
      <w:pPr>
        <w:pStyle w:val="af3"/>
        <w:tabs>
          <w:tab w:val="left" w:pos="993"/>
          <w:tab w:val="left" w:pos="1134"/>
        </w:tabs>
        <w:suppressAutoHyphens/>
        <w:ind w:firstLine="567"/>
        <w:rPr>
          <w:sz w:val="24"/>
          <w:szCs w:val="24"/>
        </w:rPr>
      </w:pPr>
      <w:r w:rsidRPr="00A21A40">
        <w:rPr>
          <w:sz w:val="24"/>
          <w:szCs w:val="24"/>
        </w:rPr>
        <w:t xml:space="preserve">Для повышения качества образования в школах с низкими образовательными результатами и школах, функционирующих в неблагоприятных социальных условиях, необходимо в регионах повышать эффективность управления и обеспечивать перевод школ в эффективный режим работы. Эффективной принято называть школу, которая может обеспечивать «повышение жизненных шансов» всем своим ученикам, т.е. создавать такую среду, в которой все ученики вне зависимости от того, каковы их возможности и проблемы, получают возможность для максимальных достижений и благополучного развития. Существующие международные и российские фундаментальные исследования позволяют </w:t>
      </w:r>
      <w:r w:rsidRPr="00A21A40">
        <w:rPr>
          <w:sz w:val="24"/>
          <w:szCs w:val="24"/>
        </w:rPr>
        <w:lastRenderedPageBreak/>
        <w:t xml:space="preserve">идентифицировать «стабильно неуспешные школы» и определить стратегию выхода из неэффективного режима работы. К таким стратегиям относят: образовательные (педагогические) стратегии, обеспечивающие эффективный режим работы; применение программ перехода в эффективный режим работы (программ улучшения), комплексных, интенсивных и ограниченных по срокам реализации. (М. А. Пинская, С. Г. Косарецкий, И.Д. Фрумин). В качестве основных направлений (приоритетов) программ перехода рассматриваются изменения в качестве управления и в качестве преподавания, что повлечет за собой изменения в качестве образования. Приоритет программы перехода – это направление деятельности педагогического коллектива, требующее концентрации усилий для изменения существующей «кризисной» ситуации. </w:t>
      </w:r>
    </w:p>
    <w:p w:rsidR="00EE599B" w:rsidRPr="00A21A40" w:rsidRDefault="00EE599B" w:rsidP="00A21A40">
      <w:pPr>
        <w:pStyle w:val="af3"/>
        <w:tabs>
          <w:tab w:val="left" w:pos="993"/>
          <w:tab w:val="left" w:pos="1134"/>
        </w:tabs>
        <w:suppressAutoHyphens/>
        <w:ind w:firstLine="567"/>
        <w:rPr>
          <w:sz w:val="24"/>
          <w:szCs w:val="24"/>
        </w:rPr>
      </w:pPr>
      <w:r w:rsidRPr="00A21A40">
        <w:rPr>
          <w:sz w:val="24"/>
          <w:szCs w:val="24"/>
        </w:rPr>
        <w:t>Таким образом, реализация стратегий повышения качества образования требует находить способы преодолевать школьную неуспешность и сложный социальный контекст, выстраивать образовательную политику высоких ожиданий как по отношению к учащимся, так и по отношению к педагогическому коллективу, уровню профессионализма учителей и создавать, таким образом, условия для максимально успешного обучения всех учащихся вне зависимости от их способностей и стартовых возможностей.</w:t>
      </w:r>
    </w:p>
    <w:p w:rsidR="008B6331" w:rsidRPr="00A21A40" w:rsidRDefault="008B6331" w:rsidP="00A21A40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 xml:space="preserve">Для выявления состояния качества образования в регионе, в </w:t>
      </w:r>
      <w:r w:rsidRPr="00A21A40">
        <w:rPr>
          <w:rFonts w:ascii="Times New Roman" w:hAnsi="Times New Roman"/>
          <w:bCs/>
          <w:sz w:val="24"/>
          <w:szCs w:val="24"/>
        </w:rPr>
        <w:t>согласованном контакте Департамента образования Ярославской области (ДО ЯО), Центра оценки и контроля качества образования (ЦОиККО), регионального ИРО, муниципаль</w:t>
      </w:r>
      <w:r w:rsidR="00E81AD4" w:rsidRPr="00A21A40">
        <w:rPr>
          <w:rFonts w:ascii="Times New Roman" w:hAnsi="Times New Roman"/>
          <w:bCs/>
          <w:sz w:val="24"/>
          <w:szCs w:val="24"/>
        </w:rPr>
        <w:t>ных методических служб, реализуе</w:t>
      </w:r>
      <w:r w:rsidRPr="00A21A40">
        <w:rPr>
          <w:rFonts w:ascii="Times New Roman" w:hAnsi="Times New Roman"/>
          <w:bCs/>
          <w:sz w:val="24"/>
          <w:szCs w:val="24"/>
        </w:rPr>
        <w:t xml:space="preserve">тся комплекс оценочных процедур, в том числе, оценки образовательных результатов (ГИА (ЕГЭ, ОГЭ), ВПР, НИКО, олимпиады, аттестационные процедуры); идентификации ШНОР и ШНСУ; оценки специальных профессиональных и метапредметных компетенций педагогов и их дефицитов и др. </w:t>
      </w:r>
      <w:r w:rsidRPr="00A21A40">
        <w:rPr>
          <w:rFonts w:ascii="Times New Roman" w:eastAsiaTheme="minorHAnsi" w:hAnsi="Times New Roman"/>
          <w:sz w:val="24"/>
          <w:szCs w:val="24"/>
        </w:rPr>
        <w:t>В настоящее время ярославским региональным ЦОиККО разработана система кластеризации школ, в соответствии с которой ведется рейтингование школ</w:t>
      </w:r>
      <w:r w:rsidRPr="00A21A40">
        <w:rPr>
          <w:rFonts w:ascii="Times New Roman" w:hAnsi="Times New Roman"/>
          <w:bCs/>
          <w:sz w:val="24"/>
          <w:szCs w:val="24"/>
        </w:rPr>
        <w:t xml:space="preserve">. </w:t>
      </w:r>
    </w:p>
    <w:p w:rsidR="008B6331" w:rsidRPr="00A21A40" w:rsidRDefault="008B6331" w:rsidP="00A21A40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 xml:space="preserve">Повышение качества образования в ярославских ШНСУ и ШНОР, решается через реализацию ряда региональных проектов. Начиная с 2009 года Ярославская область в сотрудничестве с Московской областью и республикой Карелия участвует в проектах по поддержке школ, работающих в неблагоприятных социальных условиях, инициированных Центром социально-экономического развития школы ИРО НИУ ВШЭ (С.Г. Косарецкий, М.А. Пинская). С 2012 года в регионе реализуется региональный проект «Разработка и внедрение региональной стратегии </w:t>
      </w:r>
      <w:r w:rsidRPr="00A21A40">
        <w:rPr>
          <w:rFonts w:ascii="Times New Roman" w:hAnsi="Times New Roman"/>
          <w:bCs/>
          <w:sz w:val="24"/>
          <w:szCs w:val="24"/>
        </w:rPr>
        <w:t xml:space="preserve">помощи школам, работающим в сложных социальных контекстах и показывающих низкие образовательные результаты». Во всех школах разработаны стратегии перехода в эффективный режим, началась работа по созданию муниципальных программ поддержки школ. Региональным ИРО реализуются целевые программы повышения квалификации учителей-предметников по вопросам повышение качества образования на основе результатов ГИА, развитие предметных и метапредметных компетенций обучающихся и педагогов. Ярославская область является победителем целого ряда федеральных конкурсов на получение субсидий и грантов, направленных на инновационное обновление содержания и технологий образования. </w:t>
      </w:r>
      <w:r w:rsidRPr="00A21A40">
        <w:rPr>
          <w:rFonts w:ascii="Times New Roman" w:hAnsi="Times New Roman"/>
          <w:sz w:val="24"/>
          <w:szCs w:val="24"/>
        </w:rPr>
        <w:t xml:space="preserve">В 2017 году регион участвовал в реализации субсидии из федерального бюджета в рамках средств </w:t>
      </w:r>
      <w:r w:rsidRPr="00A21A40">
        <w:rPr>
          <w:rFonts w:ascii="Times New Roman" w:hAnsi="Times New Roman"/>
          <w:bCs/>
          <w:sz w:val="24"/>
          <w:szCs w:val="24"/>
        </w:rPr>
        <w:t>ФЦП развития образования на 20</w:t>
      </w:r>
      <w:r w:rsidR="006E7FD2" w:rsidRPr="00A21A40">
        <w:rPr>
          <w:rFonts w:ascii="Times New Roman" w:hAnsi="Times New Roman"/>
          <w:bCs/>
          <w:sz w:val="24"/>
          <w:szCs w:val="24"/>
        </w:rPr>
        <w:t xml:space="preserve">16-2020 годы по мероприятию </w:t>
      </w:r>
      <w:r w:rsidRPr="00A21A40">
        <w:rPr>
          <w:rFonts w:ascii="Times New Roman" w:hAnsi="Times New Roman"/>
          <w:bCs/>
          <w:sz w:val="24"/>
          <w:szCs w:val="24"/>
        </w:rPr>
        <w:t>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результатов».</w:t>
      </w:r>
    </w:p>
    <w:p w:rsidR="008B6331" w:rsidRPr="00A21A40" w:rsidRDefault="008B6331" w:rsidP="00A21A40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На повышение образовательной результативности школ направлены также региональные проекты, которые реализуются, в Ярославской области, начиная с 2018 года: «</w:t>
      </w:r>
      <w:r w:rsidRPr="00A21A40">
        <w:rPr>
          <w:rFonts w:ascii="Times New Roman" w:hAnsi="Times New Roman"/>
          <w:sz w:val="24"/>
          <w:szCs w:val="24"/>
        </w:rPr>
        <w:t>Создание единой методической службы РСО</w:t>
      </w:r>
      <w:r w:rsidRPr="00A21A40">
        <w:rPr>
          <w:rFonts w:ascii="Times New Roman" w:hAnsi="Times New Roman"/>
          <w:bCs/>
          <w:sz w:val="24"/>
          <w:szCs w:val="24"/>
        </w:rPr>
        <w:t xml:space="preserve">»; </w:t>
      </w:r>
      <w:r w:rsidRPr="00A21A40">
        <w:rPr>
          <w:rFonts w:ascii="Times New Roman" w:hAnsi="Times New Roman"/>
          <w:sz w:val="24"/>
          <w:szCs w:val="24"/>
        </w:rPr>
        <w:t>«</w:t>
      </w:r>
      <w:r w:rsidRPr="00A21A40">
        <w:rPr>
          <w:rFonts w:ascii="Times New Roman" w:eastAsia="+mn-ea" w:hAnsi="Times New Roman"/>
          <w:bCs/>
          <w:kern w:val="24"/>
          <w:sz w:val="24"/>
          <w:szCs w:val="24"/>
        </w:rPr>
        <w:t xml:space="preserve">Мультикультурность: компетентность современного человека»; </w:t>
      </w:r>
      <w:r w:rsidRPr="00A21A40">
        <w:rPr>
          <w:rFonts w:ascii="Times New Roman" w:hAnsi="Times New Roman"/>
          <w:sz w:val="24"/>
          <w:szCs w:val="24"/>
        </w:rPr>
        <w:t>«Медиация: распространение восстановительной практики в работе с несовершеннолетними в Ярославской области»; «Тьюторский центр для учителей начальных классов» и др.</w:t>
      </w:r>
    </w:p>
    <w:p w:rsidR="008B6331" w:rsidRPr="00A21A40" w:rsidRDefault="008B6331" w:rsidP="00A21A40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 xml:space="preserve">Ярославская область стала пилотным регионом по апробации Национальной системы учительского роста (НСУР). В 2018 году она вошла в межрегиональный пилотный проект </w:t>
      </w:r>
      <w:r w:rsidRPr="00A21A40">
        <w:rPr>
          <w:rFonts w:ascii="Times New Roman" w:hAnsi="Times New Roman"/>
          <w:sz w:val="24"/>
          <w:szCs w:val="24"/>
        </w:rPr>
        <w:lastRenderedPageBreak/>
        <w:t xml:space="preserve">««Реализация комплексной программы по развитию личностного потенциала»  (совместно с благотворительным фондом «Вклад в будущее» </w:t>
      </w:r>
      <w:r w:rsidRPr="00A21A40">
        <w:rPr>
          <w:rFonts w:ascii="Times New Roman" w:hAnsi="Times New Roman"/>
          <w:sz w:val="24"/>
          <w:szCs w:val="24"/>
          <w:lang w:val="en-US"/>
        </w:rPr>
        <w:t>C</w:t>
      </w:r>
      <w:r w:rsidRPr="00A21A40">
        <w:rPr>
          <w:rFonts w:ascii="Times New Roman" w:hAnsi="Times New Roman"/>
          <w:sz w:val="24"/>
          <w:szCs w:val="24"/>
        </w:rPr>
        <w:t>бербанка России). В 2019 году регион включился в реализацию национального проекта «Образование», в рамках которого решается ряд задач, направленных на повышение качества образования в школах с низкими результатами обучения и в школах, функционирующих в неблагоприятных социальных условиях</w:t>
      </w:r>
    </w:p>
    <w:p w:rsidR="008B6331" w:rsidRPr="00A21A40" w:rsidRDefault="008B6331" w:rsidP="00A21A40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 xml:space="preserve">Результаты реализации проектов, направленных на повышение качества образования, активно распространяются в Ярославской области и России. Сегодня хорошо известны такие проекты Ярославской области, как Международный Форум «Евразийский образовательный диалог», Межрегиональная дискуссионная площадка «Педсовет76», Всероссийский Форум профессиональной ориентации «ПроеКТОриЯ», в рамках которых обсуждаются самые актуальные вопросы развития образования с участием ведущих ученых и практиков Российской Федерации и зарубежных партнеров. В 2017-2018 г.г. в мероприятиях Ярославской области приняли участие около 5 000 научных и педагогических работников их всех регионов РФ, а также представители стран ближнего и дальнего зарубежья (республика Беларусь, Азербайджан, Казахстан, КНДР, Австрия, Нидерланды, Франция,  Германия, Сербия, Китай и др.). </w:t>
      </w:r>
      <w:r w:rsidRPr="00A21A40">
        <w:rPr>
          <w:rFonts w:ascii="Times New Roman" w:hAnsi="Times New Roman"/>
          <w:bCs/>
          <w:sz w:val="24"/>
          <w:szCs w:val="24"/>
        </w:rPr>
        <w:t>Уже 5 лет Ярославская область проводит межрегиональный семинар «Летняя школа» для школьных команд, работающих в сложных социальных условиях и имеющих низкие результаты. Ежегодно в нем участвует около 100 человек из более, чем 10 регионов России.</w:t>
      </w:r>
    </w:p>
    <w:p w:rsidR="008B6331" w:rsidRPr="00A21A40" w:rsidRDefault="008B6331" w:rsidP="00A21A40">
      <w:pPr>
        <w:pStyle w:val="afe"/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A21A40">
        <w:rPr>
          <w:sz w:val="24"/>
          <w:szCs w:val="24"/>
        </w:rPr>
        <w:t xml:space="preserve">Вместе с тем, итоги рейтингования школ с использованием кластерного подхода, анализ дополнительной контекстной информации показали, что примерно 25-30% школ области нуждаются в разносторонней поддержке и систематической помощи в решении проблем повышения качества образования. В их числе находятся отдаленные малокомплектные сельские, поселковые школы, а также образовательные организации, в которых обучаются школьники из многодетных, малообеспеченных семей с низким уровнем социального благополучия, имеющие проблемы в обучении и поведении. </w:t>
      </w:r>
    </w:p>
    <w:p w:rsidR="00D4619A" w:rsidRPr="00A21A40" w:rsidRDefault="008F5D58" w:rsidP="00A21A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A40">
        <w:rPr>
          <w:rFonts w:ascii="Times New Roman" w:hAnsi="Times New Roman" w:cs="Times New Roman"/>
          <w:sz w:val="24"/>
          <w:szCs w:val="24"/>
        </w:rPr>
        <w:t>Анализ показал, что с</w:t>
      </w:r>
      <w:r w:rsidR="00635915" w:rsidRPr="00A21A40">
        <w:rPr>
          <w:rFonts w:ascii="Times New Roman" w:hAnsi="Times New Roman" w:cs="Times New Roman"/>
          <w:sz w:val="24"/>
          <w:szCs w:val="24"/>
        </w:rPr>
        <w:t>лабыми сторонами и угрозами для развития школ, находящихся в сложных социальных контекстах</w:t>
      </w:r>
      <w:r w:rsidR="00315205" w:rsidRPr="00A21A40">
        <w:rPr>
          <w:rFonts w:ascii="Times New Roman" w:hAnsi="Times New Roman" w:cs="Times New Roman"/>
          <w:sz w:val="24"/>
          <w:szCs w:val="24"/>
        </w:rPr>
        <w:t xml:space="preserve">, </w:t>
      </w:r>
      <w:r w:rsidR="00635915" w:rsidRPr="00A21A40">
        <w:rPr>
          <w:rFonts w:ascii="Times New Roman" w:hAnsi="Times New Roman" w:cs="Times New Roman"/>
          <w:sz w:val="24"/>
          <w:szCs w:val="24"/>
        </w:rPr>
        <w:t>являются:</w:t>
      </w:r>
    </w:p>
    <w:p w:rsidR="00635915" w:rsidRPr="00A21A40" w:rsidRDefault="00635915" w:rsidP="00A21A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A40">
        <w:rPr>
          <w:rFonts w:ascii="Times New Roman" w:hAnsi="Times New Roman" w:cs="Times New Roman"/>
          <w:sz w:val="24"/>
          <w:szCs w:val="24"/>
        </w:rPr>
        <w:t>-</w:t>
      </w:r>
      <w:r w:rsidR="00A67742" w:rsidRPr="00A21A40">
        <w:rPr>
          <w:rFonts w:ascii="Times New Roman" w:hAnsi="Times New Roman" w:cs="Times New Roman"/>
          <w:sz w:val="24"/>
          <w:szCs w:val="24"/>
        </w:rPr>
        <w:t xml:space="preserve"> </w:t>
      </w:r>
      <w:r w:rsidRPr="00A21A40">
        <w:rPr>
          <w:rFonts w:ascii="Times New Roman" w:hAnsi="Times New Roman" w:cs="Times New Roman"/>
          <w:sz w:val="24"/>
          <w:szCs w:val="24"/>
        </w:rPr>
        <w:t>концентрация в таких школах преимущественно контингента детей из семей с низким социально-экономическим статусом, а также из семей мигрантов;</w:t>
      </w:r>
    </w:p>
    <w:p w:rsidR="00635915" w:rsidRPr="00A21A40" w:rsidRDefault="00635915" w:rsidP="00A21A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A40">
        <w:rPr>
          <w:rFonts w:ascii="Times New Roman" w:hAnsi="Times New Roman" w:cs="Times New Roman"/>
          <w:sz w:val="24"/>
          <w:szCs w:val="24"/>
        </w:rPr>
        <w:t xml:space="preserve">- </w:t>
      </w:r>
      <w:r w:rsidR="00E721B1" w:rsidRPr="00A21A40">
        <w:rPr>
          <w:rFonts w:ascii="Times New Roman" w:hAnsi="Times New Roman" w:cs="Times New Roman"/>
          <w:sz w:val="24"/>
          <w:szCs w:val="24"/>
        </w:rPr>
        <w:t>недостаточность ресурсов для обеспечения эффективного образовательного процесса;</w:t>
      </w:r>
    </w:p>
    <w:p w:rsidR="005F29F9" w:rsidRPr="00A21A40" w:rsidRDefault="00E721B1" w:rsidP="00A21A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A40">
        <w:rPr>
          <w:rFonts w:ascii="Times New Roman" w:hAnsi="Times New Roman" w:cs="Times New Roman"/>
          <w:sz w:val="24"/>
          <w:szCs w:val="24"/>
        </w:rPr>
        <w:t>-</w:t>
      </w:r>
      <w:r w:rsidR="00A67742" w:rsidRPr="00A21A40">
        <w:rPr>
          <w:rFonts w:ascii="Times New Roman" w:hAnsi="Times New Roman" w:cs="Times New Roman"/>
          <w:sz w:val="24"/>
          <w:szCs w:val="24"/>
        </w:rPr>
        <w:t xml:space="preserve"> </w:t>
      </w:r>
      <w:r w:rsidR="005F29F9" w:rsidRPr="00A21A40">
        <w:rPr>
          <w:rFonts w:ascii="Times New Roman" w:hAnsi="Times New Roman" w:cs="Times New Roman"/>
          <w:sz w:val="24"/>
          <w:szCs w:val="24"/>
        </w:rPr>
        <w:t>отсутствие формульного финансирования, которое бы учитывало не только численность, но и характеристики контингента обучающихся (социально-экономический статус семей, трудности в обучении и социальной адаптации);</w:t>
      </w:r>
    </w:p>
    <w:p w:rsidR="00861148" w:rsidRPr="00A21A40" w:rsidRDefault="005F29F9" w:rsidP="00A21A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A40">
        <w:rPr>
          <w:rFonts w:ascii="Times New Roman" w:hAnsi="Times New Roman" w:cs="Times New Roman"/>
          <w:sz w:val="24"/>
          <w:szCs w:val="24"/>
        </w:rPr>
        <w:t>-</w:t>
      </w:r>
      <w:r w:rsidR="00A67742" w:rsidRPr="00A21A40">
        <w:rPr>
          <w:rFonts w:ascii="Times New Roman" w:hAnsi="Times New Roman" w:cs="Times New Roman"/>
          <w:sz w:val="24"/>
          <w:szCs w:val="24"/>
        </w:rPr>
        <w:t xml:space="preserve"> </w:t>
      </w:r>
      <w:r w:rsidR="00861148" w:rsidRPr="00A21A40">
        <w:rPr>
          <w:rFonts w:ascii="Times New Roman" w:hAnsi="Times New Roman" w:cs="Times New Roman"/>
          <w:sz w:val="24"/>
          <w:szCs w:val="24"/>
        </w:rPr>
        <w:t>отсутствие в системе оценки качества учебных достижений анализа школьного контекста и характеристик контингента: социально-экономического и культурного статуса семей обучающихся, кадровых и образовательных ресурсов школы, категорий детей с проблемами обучения и поведения;</w:t>
      </w:r>
    </w:p>
    <w:p w:rsidR="00E721B1" w:rsidRPr="00A21A40" w:rsidRDefault="00861148" w:rsidP="00A21A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A40">
        <w:rPr>
          <w:rFonts w:ascii="Times New Roman" w:hAnsi="Times New Roman" w:cs="Times New Roman"/>
          <w:sz w:val="24"/>
          <w:szCs w:val="24"/>
        </w:rPr>
        <w:t xml:space="preserve">- отсутствие в региональной системе образования мониторинговых исследований, направленных на </w:t>
      </w:r>
      <w:r w:rsidR="00F252BE" w:rsidRPr="00A21A40">
        <w:rPr>
          <w:rFonts w:ascii="Times New Roman" w:hAnsi="Times New Roman" w:cs="Times New Roman"/>
          <w:sz w:val="24"/>
          <w:szCs w:val="24"/>
        </w:rPr>
        <w:t>выявление школ, работающих в сложных социальных условиях и школ в ситуации риска.</w:t>
      </w:r>
      <w:r w:rsidR="005F29F9" w:rsidRPr="00A2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605" w:rsidRPr="00A21A40" w:rsidRDefault="00D4619A" w:rsidP="00A21A4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 w:cs="Times New Roman"/>
          <w:sz w:val="24"/>
          <w:szCs w:val="24"/>
        </w:rPr>
        <w:t>Таким образом, ключевой</w:t>
      </w:r>
      <w:r w:rsidR="008F5D58" w:rsidRPr="00A21A40">
        <w:rPr>
          <w:rFonts w:ascii="Times New Roman" w:hAnsi="Times New Roman" w:cs="Times New Roman"/>
          <w:sz w:val="24"/>
          <w:szCs w:val="24"/>
        </w:rPr>
        <w:t xml:space="preserve"> проблемой региональной системы</w:t>
      </w:r>
      <w:r w:rsidRPr="00A21A40">
        <w:rPr>
          <w:rFonts w:ascii="Times New Roman" w:hAnsi="Times New Roman" w:cs="Times New Roman"/>
          <w:sz w:val="24"/>
          <w:szCs w:val="24"/>
        </w:rPr>
        <w:t xml:space="preserve"> образования по-прежнему остается </w:t>
      </w:r>
      <w:r w:rsidR="007848A8" w:rsidRPr="00A21A40">
        <w:rPr>
          <w:rFonts w:ascii="Times New Roman" w:hAnsi="Times New Roman" w:cs="Times New Roman"/>
          <w:sz w:val="24"/>
          <w:szCs w:val="24"/>
        </w:rPr>
        <w:t xml:space="preserve">качественное обучение и обеспечение равного доступа к нему для всех детей, создание условий для </w:t>
      </w:r>
      <w:r w:rsidR="00E069E0" w:rsidRPr="00A21A40">
        <w:rPr>
          <w:rFonts w:ascii="Times New Roman" w:hAnsi="Times New Roman" w:cs="Times New Roman"/>
          <w:sz w:val="24"/>
          <w:szCs w:val="24"/>
        </w:rPr>
        <w:t>ш</w:t>
      </w:r>
      <w:r w:rsidR="007848A8" w:rsidRPr="00A21A40">
        <w:rPr>
          <w:rFonts w:ascii="Times New Roman" w:hAnsi="Times New Roman" w:cs="Times New Roman"/>
          <w:sz w:val="24"/>
          <w:szCs w:val="24"/>
        </w:rPr>
        <w:t>кол</w:t>
      </w:r>
      <w:r w:rsidR="00E069E0" w:rsidRPr="00A21A40">
        <w:rPr>
          <w:rFonts w:ascii="Times New Roman" w:hAnsi="Times New Roman" w:cs="Times New Roman"/>
          <w:sz w:val="24"/>
          <w:szCs w:val="24"/>
        </w:rPr>
        <w:t xml:space="preserve">, работающих </w:t>
      </w:r>
      <w:r w:rsidR="00FD2FD4" w:rsidRPr="00A21A40">
        <w:rPr>
          <w:rFonts w:ascii="Times New Roman" w:hAnsi="Times New Roman" w:cs="Times New Roman"/>
          <w:sz w:val="24"/>
          <w:szCs w:val="24"/>
        </w:rPr>
        <w:t xml:space="preserve">в </w:t>
      </w:r>
      <w:r w:rsidR="00E069E0" w:rsidRPr="00A21A40">
        <w:rPr>
          <w:rFonts w:ascii="Times New Roman" w:hAnsi="Times New Roman" w:cs="Times New Roman"/>
          <w:sz w:val="24"/>
          <w:szCs w:val="24"/>
        </w:rPr>
        <w:t>сложных социальных условиях и обладающих недостаточными кадровыми и материальными ресурсами</w:t>
      </w:r>
      <w:r w:rsidR="007848A8" w:rsidRPr="00A21A40">
        <w:rPr>
          <w:rFonts w:ascii="Times New Roman" w:hAnsi="Times New Roman" w:cs="Times New Roman"/>
          <w:sz w:val="24"/>
          <w:szCs w:val="24"/>
        </w:rPr>
        <w:t>.</w:t>
      </w:r>
      <w:r w:rsidR="008F5D58" w:rsidRPr="00A2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605" w:rsidRPr="00A21A40" w:rsidRDefault="00535605" w:rsidP="00A21A40">
      <w:pPr>
        <w:pStyle w:val="af5"/>
        <w:numPr>
          <w:ilvl w:val="0"/>
          <w:numId w:val="29"/>
        </w:numPr>
        <w:ind w:firstLine="0"/>
        <w:jc w:val="both"/>
        <w:rPr>
          <w:rFonts w:ascii="Times New Roman" w:hAnsi="Times New Roman"/>
          <w:sz w:val="24"/>
          <w:szCs w:val="24"/>
        </w:rPr>
        <w:sectPr w:rsidR="00535605" w:rsidRPr="00A21A40" w:rsidSect="00EE599B">
          <w:pgSz w:w="11906" w:h="16838"/>
          <w:pgMar w:top="1135" w:right="991" w:bottom="850" w:left="1418" w:header="709" w:footer="709" w:gutter="0"/>
          <w:pgNumType w:start="15"/>
          <w:cols w:space="720"/>
          <w:docGrid w:linePitch="299"/>
        </w:sectPr>
      </w:pPr>
    </w:p>
    <w:p w:rsidR="002B0829" w:rsidRPr="00A21A40" w:rsidRDefault="002B0829" w:rsidP="00A21A40">
      <w:pPr>
        <w:rPr>
          <w:rFonts w:ascii="Times New Roman" w:hAnsi="Times New Roman"/>
          <w:sz w:val="24"/>
          <w:szCs w:val="24"/>
        </w:rPr>
      </w:pPr>
    </w:p>
    <w:p w:rsidR="002B0829" w:rsidRPr="00A21A40" w:rsidRDefault="002B0829" w:rsidP="00A21A4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sub_1002"/>
      <w:r w:rsidRPr="00A21A4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21A40">
        <w:rPr>
          <w:rFonts w:ascii="Times New Roman" w:hAnsi="Times New Roman"/>
          <w:b/>
          <w:sz w:val="24"/>
          <w:szCs w:val="24"/>
        </w:rPr>
        <w:t>. Цель программы</w:t>
      </w:r>
    </w:p>
    <w:p w:rsidR="002B0829" w:rsidRPr="00A21A40" w:rsidRDefault="002B0829" w:rsidP="00A21A40">
      <w:pPr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1843"/>
        <w:gridCol w:w="1559"/>
        <w:gridCol w:w="1726"/>
        <w:gridCol w:w="1726"/>
        <w:gridCol w:w="1727"/>
      </w:tblGrid>
      <w:tr w:rsidR="002B0829" w:rsidRPr="00A21A40" w:rsidTr="00EE599B">
        <w:tc>
          <w:tcPr>
            <w:tcW w:w="3510" w:type="dxa"/>
            <w:vMerge w:val="restart"/>
          </w:tcPr>
          <w:p w:rsidR="002B0829" w:rsidRPr="00A21A40" w:rsidRDefault="002B0829" w:rsidP="00A21A40">
            <w:pPr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Наименование цели</w:t>
            </w:r>
          </w:p>
        </w:tc>
        <w:tc>
          <w:tcPr>
            <w:tcW w:w="10991" w:type="dxa"/>
            <w:gridSpan w:val="6"/>
          </w:tcPr>
          <w:p w:rsidR="002B0829" w:rsidRPr="00A21A40" w:rsidRDefault="002B082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2B0829" w:rsidRPr="00A21A40" w:rsidTr="00EE599B">
        <w:tc>
          <w:tcPr>
            <w:tcW w:w="3510" w:type="dxa"/>
            <w:vMerge/>
          </w:tcPr>
          <w:p w:rsidR="002B0829" w:rsidRPr="00A21A40" w:rsidRDefault="002B0829" w:rsidP="00A21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B0829" w:rsidRPr="00A21A40" w:rsidRDefault="002B082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2B0829" w:rsidRPr="00A21A40" w:rsidRDefault="002B082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2B0829" w:rsidRPr="00A21A40" w:rsidRDefault="002B082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79" w:type="dxa"/>
            <w:gridSpan w:val="3"/>
          </w:tcPr>
          <w:p w:rsidR="002B0829" w:rsidRPr="00A21A40" w:rsidRDefault="002B082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</w:tr>
      <w:tr w:rsidR="00F47C48" w:rsidRPr="00A21A40" w:rsidTr="00157562">
        <w:tc>
          <w:tcPr>
            <w:tcW w:w="3510" w:type="dxa"/>
            <w:vMerge/>
          </w:tcPr>
          <w:p w:rsidR="002B0829" w:rsidRPr="00A21A40" w:rsidRDefault="002B0829" w:rsidP="00A21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0829" w:rsidRPr="00A21A40" w:rsidRDefault="002B0829" w:rsidP="00A21A40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0829" w:rsidRPr="00A21A40" w:rsidRDefault="002B082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0829" w:rsidRPr="00A21A40" w:rsidRDefault="002B082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2B0829" w:rsidRPr="00A21A40" w:rsidRDefault="00F47C48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6" w:type="dxa"/>
          </w:tcPr>
          <w:p w:rsidR="002B0829" w:rsidRPr="00A21A40" w:rsidRDefault="00F47C48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7" w:type="dxa"/>
          </w:tcPr>
          <w:p w:rsidR="002B0829" w:rsidRPr="00A21A40" w:rsidRDefault="00F47C48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F47C48" w:rsidRPr="00A21A40" w:rsidTr="00157562">
        <w:tc>
          <w:tcPr>
            <w:tcW w:w="3510" w:type="dxa"/>
            <w:vMerge w:val="restart"/>
          </w:tcPr>
          <w:p w:rsidR="002B0829" w:rsidRPr="00A21A40" w:rsidRDefault="00A67742" w:rsidP="00A21A40">
            <w:pPr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 xml:space="preserve">Повышение качества образования и уровня ресурсного обеспечения </w:t>
            </w:r>
            <w:r w:rsidR="00402CED" w:rsidRPr="00A21A40">
              <w:rPr>
                <w:rFonts w:ascii="Times New Roman" w:hAnsi="Times New Roman"/>
                <w:sz w:val="24"/>
                <w:szCs w:val="24"/>
              </w:rPr>
              <w:t>школ</w:t>
            </w:r>
            <w:r w:rsidRPr="00A21A40">
              <w:rPr>
                <w:rFonts w:ascii="Times New Roman" w:hAnsi="Times New Roman"/>
                <w:sz w:val="24"/>
                <w:szCs w:val="24"/>
              </w:rPr>
              <w:t>, имеющих стабильно низкие результаты обучения и школ, функционирующих в неблагоприятных социальных условиях.</w:t>
            </w:r>
          </w:p>
        </w:tc>
        <w:tc>
          <w:tcPr>
            <w:tcW w:w="2410" w:type="dxa"/>
          </w:tcPr>
          <w:p w:rsidR="002B0829" w:rsidRPr="00E26884" w:rsidRDefault="00734E57" w:rsidP="00A21A40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6884">
              <w:rPr>
                <w:rFonts w:ascii="Times New Roman" w:hAnsi="Times New Roman"/>
                <w:sz w:val="24"/>
                <w:szCs w:val="24"/>
              </w:rPr>
              <w:t xml:space="preserve">Доля ОО, </w:t>
            </w:r>
            <w:r w:rsidR="00F47C48" w:rsidRPr="00E26884">
              <w:rPr>
                <w:rFonts w:ascii="Times New Roman" w:hAnsi="Times New Roman"/>
                <w:sz w:val="24"/>
                <w:szCs w:val="24"/>
              </w:rPr>
              <w:t xml:space="preserve">показывающих </w:t>
            </w:r>
            <w:r w:rsidRPr="00E26884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="00F47C48" w:rsidRPr="00E26884">
              <w:rPr>
                <w:rFonts w:ascii="Times New Roman" w:hAnsi="Times New Roman"/>
                <w:sz w:val="24"/>
                <w:szCs w:val="24"/>
              </w:rPr>
              <w:t>регионального интегрального показателя образовательной результативности (ОИП) более 50,0 ед. (баллов)</w:t>
            </w:r>
          </w:p>
        </w:tc>
        <w:tc>
          <w:tcPr>
            <w:tcW w:w="1843" w:type="dxa"/>
          </w:tcPr>
          <w:p w:rsidR="002B0829" w:rsidRPr="00E26884" w:rsidRDefault="002B082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884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</w:tcPr>
          <w:p w:rsidR="002B0829" w:rsidRPr="00E26884" w:rsidRDefault="00F47C48" w:rsidP="00A21A40">
            <w:pPr>
              <w:rPr>
                <w:rFonts w:ascii="Times New Roman" w:hAnsi="Times New Roman"/>
                <w:sz w:val="24"/>
                <w:szCs w:val="24"/>
              </w:rPr>
            </w:pPr>
            <w:r w:rsidRPr="00E26884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726" w:type="dxa"/>
          </w:tcPr>
          <w:p w:rsidR="002B0829" w:rsidRPr="00E26884" w:rsidRDefault="00F47C48" w:rsidP="00A21A40">
            <w:pPr>
              <w:rPr>
                <w:rFonts w:ascii="Times New Roman" w:hAnsi="Times New Roman"/>
                <w:sz w:val="24"/>
                <w:szCs w:val="24"/>
              </w:rPr>
            </w:pPr>
            <w:r w:rsidRPr="00E26884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1726" w:type="dxa"/>
          </w:tcPr>
          <w:p w:rsidR="002B0829" w:rsidRPr="00E26884" w:rsidRDefault="00F47C48" w:rsidP="00A21A40">
            <w:pPr>
              <w:rPr>
                <w:rFonts w:ascii="Times New Roman" w:hAnsi="Times New Roman"/>
                <w:sz w:val="24"/>
                <w:szCs w:val="24"/>
              </w:rPr>
            </w:pPr>
            <w:r w:rsidRPr="00E26884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727" w:type="dxa"/>
          </w:tcPr>
          <w:p w:rsidR="002B0829" w:rsidRPr="00E26884" w:rsidRDefault="00F47C48" w:rsidP="00A21A40">
            <w:pPr>
              <w:rPr>
                <w:rFonts w:ascii="Times New Roman" w:hAnsi="Times New Roman"/>
                <w:sz w:val="24"/>
                <w:szCs w:val="24"/>
              </w:rPr>
            </w:pPr>
            <w:r w:rsidRPr="00E26884">
              <w:rPr>
                <w:rFonts w:ascii="Times New Roman" w:hAnsi="Times New Roman"/>
                <w:sz w:val="24"/>
                <w:szCs w:val="24"/>
              </w:rPr>
              <w:t>85%</w:t>
            </w:r>
            <w:bookmarkStart w:id="1" w:name="_GoBack"/>
            <w:bookmarkEnd w:id="1"/>
          </w:p>
        </w:tc>
      </w:tr>
      <w:tr w:rsidR="00F47C48" w:rsidRPr="00A21A40" w:rsidTr="00157562">
        <w:tc>
          <w:tcPr>
            <w:tcW w:w="3510" w:type="dxa"/>
            <w:vMerge/>
          </w:tcPr>
          <w:p w:rsidR="002B0829" w:rsidRPr="00A21A40" w:rsidRDefault="002B0829" w:rsidP="00A21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0829" w:rsidRPr="00A21A40" w:rsidRDefault="00F47C48" w:rsidP="00A21A40">
            <w:pPr>
              <w:pStyle w:val="af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FF0000"/>
                <w:sz w:val="24"/>
                <w:szCs w:val="24"/>
              </w:rPr>
              <w:t>???</w:t>
            </w:r>
          </w:p>
        </w:tc>
        <w:tc>
          <w:tcPr>
            <w:tcW w:w="1843" w:type="dxa"/>
          </w:tcPr>
          <w:p w:rsidR="002B0829" w:rsidRPr="00A21A40" w:rsidRDefault="002B082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</w:tcPr>
          <w:p w:rsidR="002B0829" w:rsidRPr="00A21A40" w:rsidRDefault="002B0829" w:rsidP="00A21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2B0829" w:rsidRPr="00A21A40" w:rsidRDefault="002B0829" w:rsidP="00A21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2B0829" w:rsidRPr="00A21A40" w:rsidRDefault="002B0829" w:rsidP="00A21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2B0829" w:rsidRPr="00A21A40" w:rsidRDefault="002B0829" w:rsidP="00A21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0829" w:rsidRPr="00A21A40" w:rsidRDefault="002B0829" w:rsidP="00A21A40">
      <w:pPr>
        <w:rPr>
          <w:rFonts w:ascii="Times New Roman" w:hAnsi="Times New Roman"/>
          <w:sz w:val="24"/>
          <w:szCs w:val="24"/>
        </w:rPr>
      </w:pPr>
    </w:p>
    <w:p w:rsidR="002B0829" w:rsidRPr="00A21A40" w:rsidRDefault="002B0829" w:rsidP="00A21A40">
      <w:pPr>
        <w:pStyle w:val="af5"/>
        <w:numPr>
          <w:ilvl w:val="0"/>
          <w:numId w:val="37"/>
        </w:numPr>
        <w:jc w:val="center"/>
        <w:rPr>
          <w:rFonts w:ascii="Times New Roman" w:hAnsi="Times New Roman"/>
          <w:b/>
          <w:sz w:val="24"/>
          <w:szCs w:val="24"/>
        </w:rPr>
      </w:pPr>
      <w:r w:rsidRPr="00A21A40">
        <w:rPr>
          <w:rFonts w:ascii="Times New Roman" w:hAnsi="Times New Roman"/>
          <w:b/>
          <w:sz w:val="24"/>
          <w:szCs w:val="24"/>
        </w:rPr>
        <w:t xml:space="preserve">Задачи </w:t>
      </w:r>
      <w:r w:rsidR="00457237" w:rsidRPr="00A21A40">
        <w:rPr>
          <w:rFonts w:ascii="Times New Roman" w:hAnsi="Times New Roman"/>
          <w:b/>
          <w:sz w:val="24"/>
          <w:szCs w:val="24"/>
        </w:rPr>
        <w:t xml:space="preserve">и мероприятия </w:t>
      </w:r>
      <w:r w:rsidRPr="00A21A40">
        <w:rPr>
          <w:rFonts w:ascii="Times New Roman" w:hAnsi="Times New Roman"/>
          <w:b/>
          <w:sz w:val="24"/>
          <w:szCs w:val="24"/>
        </w:rPr>
        <w:t>программы</w:t>
      </w:r>
    </w:p>
    <w:p w:rsidR="00457237" w:rsidRPr="00A21A40" w:rsidRDefault="00457237" w:rsidP="00A21A40">
      <w:pPr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3"/>
        <w:gridCol w:w="12"/>
        <w:gridCol w:w="3578"/>
        <w:gridCol w:w="3512"/>
        <w:gridCol w:w="1425"/>
        <w:gridCol w:w="12"/>
        <w:gridCol w:w="1145"/>
        <w:gridCol w:w="1154"/>
        <w:gridCol w:w="1157"/>
        <w:gridCol w:w="2153"/>
      </w:tblGrid>
      <w:tr w:rsidR="00457237" w:rsidRPr="00A21A40" w:rsidTr="00642920">
        <w:trPr>
          <w:trHeight w:val="379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57237" w:rsidRPr="00A21A40" w:rsidRDefault="00457237" w:rsidP="00A21A40">
            <w:pPr>
              <w:pStyle w:val="ConsPlusCell"/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1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162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реализации, годы</w:t>
            </w:r>
          </w:p>
        </w:tc>
        <w:tc>
          <w:tcPr>
            <w:tcW w:w="7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и соисполнители мероприятия</w:t>
            </w:r>
          </w:p>
        </w:tc>
      </w:tr>
      <w:tr w:rsidR="00457237" w:rsidRPr="00A21A40" w:rsidTr="00642920">
        <w:trPr>
          <w:trHeight w:val="489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57237" w:rsidRPr="00A21A40" w:rsidRDefault="00457237" w:rsidP="00A21A40">
            <w:pPr>
              <w:ind w:left="142" w:right="1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1A40">
              <w:rPr>
                <w:rFonts w:ascii="Times New Roman" w:eastAsia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57237" w:rsidRPr="00A21A40" w:rsidRDefault="00457237" w:rsidP="00A21A40">
            <w:pPr>
              <w:ind w:left="142" w:right="1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1A40">
              <w:rPr>
                <w:rFonts w:ascii="Times New Roman" w:eastAsia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1A40">
              <w:rPr>
                <w:rFonts w:ascii="Times New Roman" w:eastAsia="Times New Roman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7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237" w:rsidRPr="00A21A40" w:rsidTr="00642920">
        <w:trPr>
          <w:trHeight w:val="293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57237" w:rsidRPr="00A21A40" w:rsidTr="00642920">
        <w:trPr>
          <w:trHeight w:val="293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68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мер, направленных на идентификацию и мониторинг эффективности поддержки школ с </w:t>
            </w:r>
            <w:r w:rsidRPr="00A21A4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низкими результатами обучения и школ, функционирующих в неблагоприятных социальных условиях</w:t>
            </w:r>
          </w:p>
        </w:tc>
      </w:tr>
      <w:tr w:rsidR="00457237" w:rsidRPr="00A21A40" w:rsidTr="00642920">
        <w:trPr>
          <w:trHeight w:val="1413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18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snapToGrid w:val="0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Разработка инструментария идентификации ШНОР и ШНСУ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Пакет инструментов: показатели, методики, формулы расчета интегральных показателей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Пакет не менее 5 инструментов 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Пакет не менее 5 инструментов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ДПО ЯО ИРО, </w:t>
            </w:r>
          </w:p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ЦОиККО</w:t>
            </w:r>
          </w:p>
        </w:tc>
      </w:tr>
      <w:tr w:rsidR="00457237" w:rsidRPr="00A21A40" w:rsidTr="00642920">
        <w:trPr>
          <w:trHeight w:val="1104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snapToGrid w:val="0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Ежегодное проведение исследований для выявления и идентификации ШНОР и ШНСУ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Количество школ, участвующих в исследовании (процент от общего числа школ региона)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100% школ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ДПО ЯО ИРО, </w:t>
            </w:r>
          </w:p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ЦОиККО</w:t>
            </w:r>
          </w:p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37" w:rsidRPr="00A21A40" w:rsidTr="00642920">
        <w:trPr>
          <w:trHeight w:val="1104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Отбор ШНОР и ШНСУ для адресного сопровождения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школ для адресного сопровождения и помощи (процент от общего числа школ региона) 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68 школ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68 школ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68 школ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68 школ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ЯО, </w:t>
            </w:r>
          </w:p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ЯО ИРО, ЦОиККО</w:t>
            </w:r>
          </w:p>
        </w:tc>
      </w:tr>
      <w:tr w:rsidR="00457237" w:rsidRPr="00A21A40" w:rsidTr="00642920">
        <w:trPr>
          <w:trHeight w:val="1104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2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Отбор школ региона, демонстрирующих лучшие образовательные практики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Количество школ, демонстрирующих лучшие образовательные практики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10 школ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10 школ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10 школ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10 школ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ЯО, </w:t>
            </w:r>
          </w:p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ИРО, ЦОиККО</w:t>
            </w:r>
          </w:p>
        </w:tc>
      </w:tr>
      <w:tr w:rsidR="00457237" w:rsidRPr="00A21A40" w:rsidTr="00642920">
        <w:trPr>
          <w:trHeight w:val="1104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shd w:val="clear" w:color="auto" w:fill="FFFFFF"/>
              <w:suppressAutoHyphens/>
              <w:ind w:left="17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Разработка программы мониторинга реализации региональной и муниципальных программ поддержки ШНОР и ШНСУ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shd w:val="clear" w:color="auto" w:fill="FFFFFF"/>
              <w:suppressAutoHyphens/>
              <w:ind w:left="164" w:right="16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Программа мониторинга реализации региональной и муниципальных программ поддержки ШНОР и ШНСУ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 программа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ДО ЯО, 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2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widowControl w:val="0"/>
              <w:ind w:left="17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Проведение входного, промежуточного и итогового мониторинга образовательных результатов в ШНОР и ШНСУ.</w:t>
            </w:r>
          </w:p>
          <w:p w:rsidR="00457237" w:rsidRPr="00A21A40" w:rsidRDefault="00457237" w:rsidP="00A21A40">
            <w:pPr>
              <w:shd w:val="clear" w:color="auto" w:fill="FFFFFF"/>
              <w:suppressAutoHyphens/>
              <w:ind w:left="17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shd w:val="clear" w:color="auto" w:fill="FFFFFF"/>
              <w:suppressAutoHyphens/>
              <w:ind w:left="164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Аналитическая записка о результатах мониторинга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68 школ, участников мониторинга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68 школ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68 школ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68 школ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ЯО, </w:t>
            </w:r>
          </w:p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ИРО, ЦОиККО</w:t>
            </w:r>
          </w:p>
        </w:tc>
      </w:tr>
      <w:tr w:rsidR="00457237" w:rsidRPr="00A21A40" w:rsidTr="00642920">
        <w:trPr>
          <w:trHeight w:val="1104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2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shd w:val="clear" w:color="auto" w:fill="FFFFFF"/>
              <w:suppressAutoHyphens/>
              <w:ind w:left="17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Проведение самооценки деятельности общеобразовательной организации с учётом планируемых результатов в рамках программ перевода в эффективный режим развития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shd w:val="clear" w:color="auto" w:fill="FFFFFF"/>
              <w:suppressAutoHyphens/>
              <w:ind w:left="164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Открытый доклад по результатам самооценки школ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68 школ в год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68 школ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68 школ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68 школ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ДО ЯО, МОУО,</w:t>
            </w:r>
          </w:p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 ДПО ЯО ИРО, </w:t>
            </w:r>
          </w:p>
        </w:tc>
      </w:tr>
      <w:tr w:rsidR="00457237" w:rsidRPr="00A21A40" w:rsidTr="00642920">
        <w:trPr>
          <w:trHeight w:val="440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b/>
                <w:sz w:val="24"/>
                <w:szCs w:val="24"/>
              </w:rPr>
              <w:t>2. Реализация мер, направленных на создание региональной инфраструктуры обеспечения поддержки ШНОР и ШНСУ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Создание регионального Координационного совета программы (РКС)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Координационный совет 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 1 РКС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 РКС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ДО ЯО, РКС, ГАУ ДПО ЯО ИРО,</w:t>
            </w:r>
          </w:p>
        </w:tc>
      </w:tr>
      <w:tr w:rsidR="00457237" w:rsidRPr="00A21A40" w:rsidTr="008F5D58">
        <w:trPr>
          <w:trHeight w:val="708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муниципальных центов поддержки ШНОР и ШНСУ (МЦП)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Муниципальные центры поддержки ШНОР и ШНСУ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19 МЦП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10 МЦП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9 МЦП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ДО ЯО, МОУО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Создание регионального консультационного центра (КЦ) поддержки ШНОР и ШНСУ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Региональный КЦ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1 КЦ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 КЦ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Создание регионального тьюторского центра поддержки ШНОР и ШНСУ (ТЦ)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Региональный ТЦ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1 ТЦ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 ТЦ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14103C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Создание регионального</w:t>
            </w:r>
            <w:r w:rsidR="00457237"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экспертного сообщества</w:t>
            </w:r>
            <w:r w:rsidR="00457237"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ШНОР и ШНСУ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Региональное экспертное сообщество поддержки ШНОР и ШНСУ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30 региональных экспертов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15 экспертов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15 экспертов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ДО ЯО, РУМО, ГАУ ДПО ЯО ИРО</w:t>
            </w:r>
          </w:p>
        </w:tc>
      </w:tr>
      <w:tr w:rsidR="00457237" w:rsidRPr="00A21A40" w:rsidTr="00642920">
        <w:trPr>
          <w:trHeight w:val="440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b/>
                <w:sz w:val="24"/>
                <w:szCs w:val="24"/>
              </w:rPr>
              <w:t>3. Реализация мер, направленных на нормативное и методическое обеспечение поддержки ШНОР и ШНСУ</w:t>
            </w:r>
          </w:p>
        </w:tc>
      </w:tr>
      <w:tr w:rsidR="00457237" w:rsidRPr="00A21A40" w:rsidTr="00642920">
        <w:trPr>
          <w:trHeight w:val="1298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Разработка региональной Концепции поддержки ШНОР и ШНСУ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Региональная Концепция поддержки ШНОР и ШНСУ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 региональная Концепция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 региональная Концепция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ДО ЯО, РКС, 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Разработка базовой (БМП) и вариативных моделей (ВМП) поддержки </w:t>
            </w:r>
            <w:r w:rsidRPr="00A21A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ШНСУ и ШНОР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Модели поддержки ШНОР и ШНСУ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 БМП</w:t>
            </w:r>
          </w:p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2 ВМП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 БМП</w:t>
            </w:r>
          </w:p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2 ВМП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ЯО, РКС, </w:t>
            </w:r>
          </w:p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программ (МП) перевода школ в эффективный режим развития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перевода школ в эффективный режим развития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19 МП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10 МП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9 МП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РКС, МОУО, МЦП, ММС, 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Разработка школьных программ (ШП) перевода школ в эффективный режим развития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Школьные программы перевода школ в эффективный режим развития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68 ШП в год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68 ШП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68 ШП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68 ШП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РКС, МОУО, МЦП, ММС, 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методики экспертной оценки реализации программ перевода школ в эффективный режим развития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Методика экспертной оценки реализации программ перевода школ в эффективный режим развития 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2 методик (для</w:t>
            </w:r>
          </w:p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ШНОР и ШНСУ)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2 методики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РКС, 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widowControl w:val="0"/>
              <w:ind w:left="130"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 xml:space="preserve">Проведение экспертизы муниципальных и школьных программ перевода школ в эффективный режим развития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и школьных программ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10 муниципальных и 68 школьных программ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10 муниципальных, 68 школьных программ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9 муниципальных, 68 школьных программ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68 школьных программ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РКС, ГАУ ДПО ЯО ИРО, МЦП, ММС</w:t>
            </w:r>
          </w:p>
        </w:tc>
      </w:tr>
      <w:tr w:rsidR="00457237" w:rsidRPr="00A21A40" w:rsidTr="0014103C">
        <w:trPr>
          <w:trHeight w:val="932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widowControl w:val="0"/>
              <w:ind w:left="130"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Разработка пакета договоров с партнерами Программы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Пакет договоров о сотрудничестве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2 документов в пакете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FF0000"/>
                <w:sz w:val="24"/>
                <w:szCs w:val="24"/>
              </w:rPr>
              <w:t>10 договоров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FF0000"/>
                <w:sz w:val="24"/>
                <w:szCs w:val="24"/>
              </w:rPr>
              <w:t>10 договоров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10 договоров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ДО ЯО, МОУО, 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школ, работающих в сложных социальных условиях, по итогам проведения мониторинговых исследований учебных достижений.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с учётом особенностей ШНОР и ШНСУ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6 рекомендаций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2 рекомендации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2 рекомендации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2 рекомендации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ДО ЯО, ЦОиККО, ГАУ ДПО ЯО ИРО</w:t>
            </w:r>
          </w:p>
        </w:tc>
      </w:tr>
      <w:tr w:rsidR="00457237" w:rsidRPr="00A21A40" w:rsidTr="0014103C">
        <w:trPr>
          <w:trHeight w:val="693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реестра базовых площадок  (БП)</w:t>
            </w:r>
            <w:r w:rsidR="0014103C" w:rsidRPr="00A21A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ШНОР и ШНСУ</w:t>
            </w:r>
            <w:r w:rsidRPr="00A21A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сайте регионального ИРО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Реестр базовых площадок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12 БП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4 БП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4 БП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4 БП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механизмов </w:t>
            </w:r>
            <w:r w:rsidR="002C4F6A" w:rsidRPr="00A21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учета </w:t>
            </w:r>
            <w:r w:rsidRPr="00A21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социального контекста в программе перевода школ в эффективный режим развития 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новых механизмов </w:t>
            </w:r>
            <w:r w:rsidRPr="00A21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учета  социального контекста в программе перевода школ в эффективный режим развития  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5 механизмов в год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5 новых механизмов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5 новых механизмов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5 новых механизмов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</w:t>
            </w:r>
          </w:p>
        </w:tc>
      </w:tr>
      <w:tr w:rsidR="00457237" w:rsidRPr="00A21A40" w:rsidTr="00642920">
        <w:trPr>
          <w:trHeight w:val="328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1A40">
              <w:rPr>
                <w:rFonts w:ascii="Times New Roman" w:eastAsia="Times New Roman" w:hAnsi="Times New Roman"/>
                <w:b/>
                <w:sz w:val="24"/>
                <w:szCs w:val="24"/>
              </w:rPr>
              <w:t>4. Реализация мер, направленных на профессиональное развитие педагогических и административных команд ШНОР и ШНСУ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пакета инструментов для оценки профессиональных компетенций и определения профессиональных дефицитов педагогов по вопросам </w:t>
            </w:r>
            <w:r w:rsidRPr="00A21A40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 качества образования в ШНОР и ШНСУ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Пакет инструментов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Пакет, не менее 5 инструментов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Проведение оценки профессиональных и метапредметных компетенций педагогов ШНОР и ШНСУ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выявление профессиональных потребностей и дефицитов педагогов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68 школ ежегодно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68 школ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68 школ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68 школ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ИРО, ММС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 программ повышения квалификации для муниципальных команд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ППК для муниципальных программ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1 ППК, 25 чел. в год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 xml:space="preserve">1 ППК, </w:t>
            </w:r>
            <w:r w:rsidRPr="00A21A40">
              <w:rPr>
                <w:rFonts w:ascii="Times New Roman" w:hAnsi="Times New Roman"/>
                <w:color w:val="FF0000"/>
                <w:sz w:val="24"/>
                <w:szCs w:val="24"/>
              </w:rPr>
              <w:t>25 чел</w:t>
            </w:r>
            <w:r w:rsidRPr="00A21A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 ППК, 25 чел.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 ППК, 25 чел.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</w:t>
            </w:r>
          </w:p>
        </w:tc>
      </w:tr>
      <w:tr w:rsidR="00457237" w:rsidRPr="00A21A40" w:rsidTr="00642920">
        <w:trPr>
          <w:trHeight w:val="272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 программ повышения квалификации для административных команд школ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ППК для административных команд школ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1 ППК, 150 чел. в год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2 ППК, 150 чел.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2 ППК, 150 чел.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2 ППК, 150 чел.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rPr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 программ повышения квалификации для педагогических команд школ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ППК для педагогических команд школ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менее 1 ППК, 200 чел. в год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FF0000"/>
                <w:sz w:val="24"/>
                <w:szCs w:val="24"/>
              </w:rPr>
              <w:t>3 ППК, 200 чел.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FF0000"/>
                <w:sz w:val="24"/>
                <w:szCs w:val="24"/>
              </w:rPr>
              <w:t>3 ППК, 300 чел.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ППК, 300 чел.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rPr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 программ повышения квалификации для тьюторских команд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ППК для тьюторских команд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1 ППК, 50 чел. В год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 ППК, 50 чел.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 ППК, 50 чел.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 ППК, 50 чел.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rPr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стажировки педагогов и руководителей ШНОР и ШНСУ на базе лучших практик поддержки ШНОР и ШНСУ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Программы стажировки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программ стадировки в год 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FF0000"/>
                <w:sz w:val="24"/>
                <w:szCs w:val="24"/>
              </w:rPr>
              <w:t>5 программы стажировки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FF0000"/>
                <w:sz w:val="24"/>
                <w:szCs w:val="24"/>
              </w:rPr>
              <w:t>5 программы стажировки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FF0000"/>
                <w:sz w:val="24"/>
                <w:szCs w:val="24"/>
              </w:rPr>
              <w:t>5 программы стажировки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</w:t>
            </w:r>
          </w:p>
        </w:tc>
      </w:tr>
      <w:tr w:rsidR="00457237" w:rsidRPr="00A21A40" w:rsidTr="00642920">
        <w:trPr>
          <w:trHeight w:val="398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1A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Реализация мер, направленных на </w:t>
            </w:r>
            <w:r w:rsidRPr="00A21A40">
              <w:rPr>
                <w:rFonts w:ascii="Times New Roman" w:hAnsi="Times New Roman"/>
                <w:b/>
                <w:sz w:val="24"/>
                <w:szCs w:val="24"/>
              </w:rPr>
              <w:t>взаимодействие и информирование педагогической общественности в процессе реализации региональной Программы поддержки ШНОР и ШНСУ</w:t>
            </w:r>
          </w:p>
        </w:tc>
      </w:tr>
      <w:tr w:rsidR="00457237" w:rsidRPr="00A21A40" w:rsidTr="00642920">
        <w:trPr>
          <w:trHeight w:val="41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Создание сетевых объединений школ, имеющих низкие результаты обучения и школ, демонстрирующих лучшие образовательные практики 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Сетевые объединения школ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10 сетевых объединений школ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10 сетевых объединений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10 сетевых объединений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10 сетевых объединений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РКС, ГАУ ДПО ЯО ИРО, МОУО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shd w:val="clear" w:color="auto" w:fill="FFFFFF"/>
              <w:suppressAutoHyphens/>
              <w:ind w:left="17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 xml:space="preserve">Создание реестра </w:t>
            </w:r>
            <w:r w:rsidR="002C4F6A" w:rsidRPr="00A21A40">
              <w:rPr>
                <w:rFonts w:ascii="Times New Roman" w:hAnsi="Times New Roman"/>
                <w:sz w:val="24"/>
                <w:szCs w:val="24"/>
              </w:rPr>
              <w:t xml:space="preserve">школ </w:t>
            </w:r>
            <w:r w:rsidRPr="00A21A40">
              <w:rPr>
                <w:rFonts w:ascii="Times New Roman" w:hAnsi="Times New Roman"/>
                <w:sz w:val="24"/>
                <w:szCs w:val="24"/>
              </w:rPr>
              <w:t xml:space="preserve">со </w:t>
            </w:r>
            <w:r w:rsidR="002C4F6A" w:rsidRPr="00A21A40">
              <w:rPr>
                <w:rFonts w:ascii="Times New Roman" w:hAnsi="Times New Roman"/>
                <w:sz w:val="24"/>
                <w:szCs w:val="24"/>
              </w:rPr>
              <w:t>стабильно высокими результатами обучения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shd w:val="clear" w:color="auto" w:fill="FFFFFF"/>
              <w:suppressAutoHyphens/>
              <w:ind w:left="164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 xml:space="preserve">Реестр лучших школ, показывающих стабильно высокие результаты обучения 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30 школ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10 школ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10 школ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10 школ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Проведение межрегионального семинара «Педсовет76»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Межрегиональный семинар «Педсовет76»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2 семинаров в год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2 семинара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2 семинара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2 семинара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widowControl w:val="0"/>
              <w:ind w:left="130"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r w:rsidRPr="00A21A40">
              <w:rPr>
                <w:rFonts w:ascii="Times New Roman" w:hAnsi="Times New Roman"/>
                <w:sz w:val="24"/>
                <w:szCs w:val="24"/>
              </w:rPr>
              <w:t>Межрегионального семинара «Летняя школа» (ЛШ)</w:t>
            </w:r>
          </w:p>
          <w:p w:rsidR="00457237" w:rsidRPr="00A21A40" w:rsidRDefault="00457237" w:rsidP="00A21A40">
            <w:pPr>
              <w:pStyle w:val="ConsPlusCell"/>
              <w:ind w:left="130" w:right="11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«Поддержка ШНОР и ШНСУ»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Межрегиональный семинар «Летняя школа»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менее 1 ЛШ в год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FF0000"/>
                <w:sz w:val="24"/>
                <w:szCs w:val="24"/>
              </w:rPr>
              <w:t>1 ЛШ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FF0000"/>
                <w:sz w:val="24"/>
                <w:szCs w:val="24"/>
              </w:rPr>
              <w:t>1 ЛШ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ЛШ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Включение вопросов поддержки ШНОР и ШНСУ в общественно-значимые мероприятия региональной системы образования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Секции в рамках региональных общественно-значимых мероприятий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3 мероприятий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3 мероприятия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РКС, 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Информирование широкой общественности и целевых аудиторий о ходе и результатах работ Ярославской области в рамках реализации региональной Программы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Регулярные информационные сообщения в СМИ, в социальных сетях, на сайтах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</w:t>
            </w:r>
          </w:p>
        </w:tc>
      </w:tr>
      <w:tr w:rsidR="00457237" w:rsidRPr="00A21A40" w:rsidTr="008F5D58">
        <w:trPr>
          <w:trHeight w:val="750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widowControl w:val="0"/>
              <w:ind w:left="130"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Проведение серии семинаров и вебинаров для ШНОР и ШНСУ.</w:t>
            </w:r>
          </w:p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Серия вебинаров и семинаров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 10 семинаров в год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10 семинаров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10 семинаров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10 семинаров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widowControl w:val="0"/>
              <w:ind w:left="130"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Введение в школах практики наставничества и введения в профессию для молодых учителей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widowControl w:val="0"/>
              <w:ind w:left="130" w:right="1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A40">
              <w:rPr>
                <w:rFonts w:ascii="Times New Roman" w:hAnsi="Times New Roman"/>
                <w:bCs/>
                <w:sz w:val="24"/>
                <w:szCs w:val="24"/>
              </w:rPr>
              <w:t>Отчет о практиках наставничества, описание лучших практик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bCs/>
                <w:sz w:val="24"/>
                <w:szCs w:val="24"/>
              </w:rPr>
              <w:t>Не менее 10 практик наставничества в год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10 практик наставничества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10 практик наставничества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10 практик наставничества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МОУО, МЦП, 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widowControl w:val="0"/>
              <w:ind w:left="130"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Создание профессиональных сообществ педагогических работников по вопросам перехода школ в эффективный режим развития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widowControl w:val="0"/>
              <w:ind w:left="130" w:right="1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A40">
              <w:rPr>
                <w:rFonts w:ascii="Times New Roman" w:hAnsi="Times New Roman"/>
                <w:bCs/>
                <w:sz w:val="24"/>
                <w:szCs w:val="24"/>
              </w:rPr>
              <w:t>1 сообщество руководителей,</w:t>
            </w:r>
          </w:p>
          <w:p w:rsidR="00457237" w:rsidRPr="00A21A40" w:rsidRDefault="00457237" w:rsidP="00A21A40">
            <w:pPr>
              <w:widowControl w:val="0"/>
              <w:ind w:left="130" w:right="1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A40">
              <w:rPr>
                <w:rFonts w:ascii="Times New Roman" w:hAnsi="Times New Roman"/>
                <w:bCs/>
                <w:sz w:val="24"/>
                <w:szCs w:val="24"/>
              </w:rPr>
              <w:t>не менее 2 сообщества педагогов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3 проф. сообществ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 сообщество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 сообщество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 сообщество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ИРО, ММС</w:t>
            </w:r>
          </w:p>
        </w:tc>
      </w:tr>
      <w:tr w:rsidR="00457237" w:rsidRPr="00A21A40" w:rsidTr="00642920">
        <w:trPr>
          <w:trHeight w:val="440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b/>
                <w:sz w:val="24"/>
                <w:szCs w:val="24"/>
              </w:rPr>
              <w:t>6. Реализация мер, направленных на финансовое обеспечение поддержки ШНОР и ШНСУ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widowControl w:val="0"/>
              <w:snapToGrid w:val="0"/>
              <w:ind w:left="12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Утверждение государственного (муниципального задания) организациям ДПО регион</w:t>
            </w:r>
            <w:r w:rsidR="00FD4846" w:rsidRPr="00A21A40">
              <w:rPr>
                <w:rFonts w:ascii="Times New Roman" w:hAnsi="Times New Roman"/>
                <w:sz w:val="24"/>
                <w:szCs w:val="24"/>
              </w:rPr>
              <w:t>а</w:t>
            </w:r>
            <w:r w:rsidRPr="00A21A40">
              <w:rPr>
                <w:rFonts w:ascii="Times New Roman" w:hAnsi="Times New Roman"/>
                <w:sz w:val="24"/>
                <w:szCs w:val="24"/>
              </w:rPr>
              <w:t xml:space="preserve"> на сопровождение программы поддержки ШНОР и ШНСУ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Государственное (муниципальное) задание организациям ДПО региона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ГЗ (МЗ)</w:t>
            </w:r>
          </w:p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ДО ЯО, МОУО</w:t>
            </w:r>
          </w:p>
        </w:tc>
      </w:tr>
      <w:tr w:rsidR="00F56EA6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EA6" w:rsidRPr="00A21A40" w:rsidRDefault="00F56EA6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EA6" w:rsidRPr="00A21A40" w:rsidRDefault="00F56EA6" w:rsidP="00A21A40">
            <w:pPr>
              <w:widowControl w:val="0"/>
              <w:snapToGrid w:val="0"/>
              <w:ind w:left="12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Проведение регионального конкурса на лучшую школьную программу перехода в эффективный режим развития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EA6" w:rsidRPr="00A21A40" w:rsidRDefault="00F56EA6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EA6" w:rsidRPr="00A21A40" w:rsidRDefault="00F56EA6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EA6" w:rsidRPr="00A21A40" w:rsidRDefault="00F56EA6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EA6" w:rsidRPr="00A21A40" w:rsidRDefault="00F56EA6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EA6" w:rsidRPr="00A21A40" w:rsidRDefault="00F56EA6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EA6" w:rsidRPr="00A21A40" w:rsidRDefault="00F56EA6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ДО ЯО, ГАУ ДПО ЯО ИРО, МОУО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F56EA6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457237" w:rsidRPr="00A21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widowControl w:val="0"/>
              <w:snapToGrid w:val="0"/>
              <w:ind w:left="12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Выделение субсидий для улучшения материально-технической базы муниципальных школ, участников программы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ДО ЯО, МОУО</w:t>
            </w:r>
          </w:p>
        </w:tc>
      </w:tr>
      <w:tr w:rsidR="00457237" w:rsidRPr="00A21A40" w:rsidTr="00642920">
        <w:trPr>
          <w:trHeight w:val="1447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F56EA6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457237" w:rsidRPr="00A21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widowControl w:val="0"/>
              <w:snapToGrid w:val="0"/>
              <w:ind w:left="12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 xml:space="preserve">Проведение регионального конкурса на создание региональных инновационных площадок по вопросам повышения качества в ШНОР и ШНСУ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Региональный конкурс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FF0000"/>
                <w:sz w:val="24"/>
                <w:szCs w:val="24"/>
              </w:rPr>
              <w:t>ГАУ ДПО ЯО ИРО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F56EA6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457237" w:rsidRPr="00A21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Введение новых штатных должностей в школах, вошедших в региональную программ у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Введены штатные должности (психолог, социальный педагог, дефектолог)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F56EA6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="00457237" w:rsidRPr="00A21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Реализация доступных программ дополнительного образования детей для ШНОР и ШНСУ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Реализованы программы ДОД для ШНОР и ШНСУ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Не менее 10 новых программ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10 программ ДОД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10 программ ДОД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10 программ ДОД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МОУО, ММС</w:t>
            </w:r>
          </w:p>
        </w:tc>
      </w:tr>
      <w:tr w:rsidR="00457237" w:rsidRPr="00A21A40" w:rsidTr="00642920">
        <w:trPr>
          <w:trHeight w:val="1104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F56EA6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457237" w:rsidRPr="00A21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Заключение эффективных контрактов с руководителями образовательных организаций с учётом результатов реализации программ перевода школ в эффективный режим работы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Контракты заключены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FF0000"/>
                <w:sz w:val="24"/>
                <w:szCs w:val="24"/>
              </w:rPr>
              <w:t>да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ОМСУ</w:t>
            </w:r>
          </w:p>
        </w:tc>
      </w:tr>
      <w:tr w:rsidR="00457237" w:rsidRPr="00A21A40" w:rsidTr="008F5D58">
        <w:trPr>
          <w:trHeight w:val="806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F56EA6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="00457237" w:rsidRPr="00A21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Формирование субсидий на иные цели и технических заданий для ШНОР и ШНСУ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Соглашения заключены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ОМСУ,</w:t>
            </w:r>
          </w:p>
        </w:tc>
      </w:tr>
      <w:tr w:rsidR="00457237" w:rsidRPr="00A21A40" w:rsidTr="008F5D58">
        <w:trPr>
          <w:trHeight w:val="410"/>
        </w:trPr>
        <w:tc>
          <w:tcPr>
            <w:tcW w:w="2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F56EA6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</w:t>
            </w:r>
            <w:r w:rsidR="00457237" w:rsidRPr="00A21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механизмов, стимулирующих переход школ в эффективный режим работы на региональном и муниципальных уровнях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Разработан пакет документов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237" w:rsidRPr="00A21A40" w:rsidRDefault="00457237" w:rsidP="00A21A40">
            <w:pPr>
              <w:autoSpaceDE w:val="0"/>
              <w:autoSpaceDN w:val="0"/>
              <w:adjustRightInd w:val="0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color w:val="000000"/>
                <w:sz w:val="24"/>
                <w:szCs w:val="24"/>
              </w:rPr>
              <w:t>ДО ЯО, ОМСУ</w:t>
            </w:r>
          </w:p>
        </w:tc>
      </w:tr>
      <w:bookmarkEnd w:id="0"/>
    </w:tbl>
    <w:p w:rsidR="00535605" w:rsidRPr="00A21A40" w:rsidRDefault="00535605" w:rsidP="00A21A40">
      <w:pPr>
        <w:pStyle w:val="af5"/>
        <w:tabs>
          <w:tab w:val="left" w:pos="851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2B0829" w:rsidRPr="00A21A40" w:rsidRDefault="00145619" w:rsidP="00A21A40">
      <w:pPr>
        <w:pStyle w:val="1"/>
        <w:spacing w:before="0" w:after="0"/>
      </w:pPr>
      <w:bookmarkStart w:id="2" w:name="sub_1005"/>
      <w:r w:rsidRPr="00A21A40">
        <w:rPr>
          <w:rFonts w:ascii="Times New Roman" w:hAnsi="Times New Roman"/>
          <w:lang w:val="en-US"/>
        </w:rPr>
        <w:t>I</w:t>
      </w:r>
      <w:r w:rsidR="002B0829" w:rsidRPr="00A21A40">
        <w:rPr>
          <w:rFonts w:ascii="Times New Roman" w:hAnsi="Times New Roman"/>
        </w:rPr>
        <w:t xml:space="preserve">V. </w:t>
      </w:r>
      <w:r w:rsidR="008F5D58" w:rsidRPr="00A21A40">
        <w:rPr>
          <w:rFonts w:ascii="Times New Roman" w:hAnsi="Times New Roman"/>
        </w:rPr>
        <w:t>Финансовое обеспечение</w:t>
      </w:r>
      <w:r w:rsidR="002B0829" w:rsidRPr="00A21A40">
        <w:rPr>
          <w:rFonts w:ascii="Times New Roman" w:hAnsi="Times New Roman"/>
        </w:rPr>
        <w:t xml:space="preserve"> ОЦП</w:t>
      </w:r>
      <w:r w:rsidRPr="00A21A40">
        <w:rPr>
          <w:rFonts w:ascii="Times New Roman" w:hAnsi="Times New Roman"/>
        </w:rPr>
        <w:t xml:space="preserve"> </w:t>
      </w:r>
      <w:r w:rsidRPr="00A21A40">
        <w:rPr>
          <w:rFonts w:ascii="Times New Roman" w:hAnsi="Times New Roman"/>
          <w:color w:val="FF0000"/>
        </w:rPr>
        <w:t>???</w:t>
      </w:r>
    </w:p>
    <w:p w:rsidR="002B0829" w:rsidRPr="00A21A40" w:rsidRDefault="002B0829" w:rsidP="00A21A40">
      <w:pPr>
        <w:rPr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417"/>
        <w:gridCol w:w="1701"/>
        <w:gridCol w:w="1276"/>
        <w:gridCol w:w="1417"/>
        <w:gridCol w:w="993"/>
        <w:gridCol w:w="992"/>
        <w:gridCol w:w="963"/>
        <w:gridCol w:w="827"/>
        <w:gridCol w:w="1612"/>
      </w:tblGrid>
      <w:tr w:rsidR="002B0829" w:rsidRPr="00A21A40" w:rsidTr="00145619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Наименование задачи/ мероприятия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Результат выполнения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Срок реализации, годы</w:t>
            </w:r>
          </w:p>
        </w:tc>
        <w:tc>
          <w:tcPr>
            <w:tcW w:w="51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 xml:space="preserve">Плановый объем финансирования за счет средств областного бюджета </w:t>
            </w:r>
          </w:p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Исполнитель и соисполнители мероприятия</w:t>
            </w:r>
          </w:p>
        </w:tc>
      </w:tr>
      <w:tr w:rsidR="002B0829" w:rsidRPr="00A21A40" w:rsidTr="00145619">
        <w:trPr>
          <w:trHeight w:val="32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наименование (единица измерения)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51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2B0829" w:rsidRPr="00A21A40" w:rsidTr="00145619"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ФС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bottom w:val="nil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0829" w:rsidRPr="00A21A40" w:rsidRDefault="002B0829" w:rsidP="00A21A40">
      <w:pPr>
        <w:rPr>
          <w:sz w:val="24"/>
          <w:szCs w:val="24"/>
        </w:rPr>
      </w:pPr>
    </w:p>
    <w:bookmarkEnd w:id="2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417"/>
        <w:gridCol w:w="1701"/>
        <w:gridCol w:w="1276"/>
        <w:gridCol w:w="1417"/>
        <w:gridCol w:w="993"/>
        <w:gridCol w:w="992"/>
        <w:gridCol w:w="963"/>
        <w:gridCol w:w="827"/>
        <w:gridCol w:w="1612"/>
      </w:tblGrid>
      <w:tr w:rsidR="002B0829" w:rsidRPr="00A21A40" w:rsidTr="0014561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7</w:t>
            </w: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ConsPlusCell"/>
              <w:ind w:left="142" w:righ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4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мер, направленных на идентификацию и мониторинг эффективности поддержки ШНОР и ШНСУ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A21A4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/>
                <w:b/>
              </w:rPr>
              <w:t>Реализация мер, направленных на создание региональной инфраструктуры обеспечения поддержки ШНОР и ШНСУ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A21A4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/>
                <w:b/>
              </w:rPr>
              <w:t>Реализация мер, направленных на нормативное и методическое обеспечение поддержки ШНОР и ШНСУ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A21A40">
              <w:rPr>
                <w:rFonts w:ascii="Times New Roman" w:hAnsi="Times New Roman" w:cs="Times New Roman"/>
                <w:b/>
              </w:rPr>
              <w:t xml:space="preserve">4.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/>
                <w:b/>
              </w:rPr>
              <w:t>Реализация мер, направленных на профессиональное развитие педагогических и административных команд ШНОР и ШНСУ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A21A40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/>
                <w:b/>
              </w:rPr>
              <w:t>Реализация мер, направленных на взаимодействие и информирование педагогической общественности в процессе реализации региональной Программы поддержки ШНОР и ШНСУ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A21A40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/>
                <w:b/>
              </w:rPr>
              <w:t>Реализация мер, направленных на финансовое обеспечение поддержки ШНОР и ШНСУ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19" w:rsidRPr="00A21A40" w:rsidTr="001456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19" w:rsidRPr="00A21A40" w:rsidRDefault="0014561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5605" w:rsidRPr="00A21A40" w:rsidRDefault="00535605" w:rsidP="00A21A40">
      <w:pPr>
        <w:pStyle w:val="af5"/>
        <w:tabs>
          <w:tab w:val="left" w:pos="851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35605" w:rsidRPr="00A21A40" w:rsidRDefault="00535605" w:rsidP="00A21A40">
      <w:pPr>
        <w:pStyle w:val="af5"/>
        <w:tabs>
          <w:tab w:val="left" w:pos="851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35605" w:rsidRPr="00A21A40" w:rsidRDefault="00535605" w:rsidP="00A21A40">
      <w:pPr>
        <w:pStyle w:val="af5"/>
        <w:tabs>
          <w:tab w:val="left" w:pos="851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35605" w:rsidRPr="00A21A40" w:rsidRDefault="00535605" w:rsidP="00A21A40">
      <w:pPr>
        <w:pStyle w:val="af5"/>
        <w:tabs>
          <w:tab w:val="left" w:pos="851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35605" w:rsidRPr="00A21A40" w:rsidRDefault="00535605" w:rsidP="00A21A40">
      <w:pPr>
        <w:pStyle w:val="af5"/>
        <w:tabs>
          <w:tab w:val="left" w:pos="851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35605" w:rsidRPr="00A21A40" w:rsidRDefault="00535605" w:rsidP="00A21A40">
      <w:pPr>
        <w:pStyle w:val="af5"/>
        <w:tabs>
          <w:tab w:val="left" w:pos="851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35605" w:rsidRPr="00A21A40" w:rsidRDefault="00535605" w:rsidP="00A21A40">
      <w:pPr>
        <w:pStyle w:val="af5"/>
        <w:tabs>
          <w:tab w:val="left" w:pos="851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35605" w:rsidRPr="00A21A40" w:rsidRDefault="00535605" w:rsidP="00A21A40">
      <w:pPr>
        <w:pStyle w:val="af5"/>
        <w:tabs>
          <w:tab w:val="left" w:pos="851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  <w:sectPr w:rsidR="00535605" w:rsidRPr="00A21A40" w:rsidSect="008F5D58">
          <w:pgSz w:w="16838" w:h="11906" w:orient="landscape"/>
          <w:pgMar w:top="1134" w:right="991" w:bottom="1418" w:left="993" w:header="709" w:footer="709" w:gutter="0"/>
          <w:pgNumType w:start="15"/>
          <w:cols w:space="720"/>
          <w:docGrid w:linePitch="299"/>
        </w:sectPr>
      </w:pPr>
    </w:p>
    <w:p w:rsidR="00C97F96" w:rsidRPr="00A21A40" w:rsidRDefault="00C97F96" w:rsidP="00A21A40">
      <w:pPr>
        <w:pStyle w:val="af5"/>
        <w:tabs>
          <w:tab w:val="left" w:pos="851"/>
          <w:tab w:val="left" w:pos="1276"/>
        </w:tabs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A21A40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A21A40">
        <w:rPr>
          <w:rFonts w:ascii="Times New Roman" w:hAnsi="Times New Roman"/>
          <w:b/>
          <w:sz w:val="24"/>
          <w:szCs w:val="24"/>
        </w:rPr>
        <w:t xml:space="preserve">. Механизмы </w:t>
      </w:r>
      <w:r w:rsidR="00CC4F6C" w:rsidRPr="00A21A40">
        <w:rPr>
          <w:rFonts w:ascii="Times New Roman" w:hAnsi="Times New Roman"/>
          <w:b/>
          <w:sz w:val="24"/>
          <w:szCs w:val="24"/>
        </w:rPr>
        <w:t>у</w:t>
      </w:r>
      <w:r w:rsidRPr="00A21A40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CD601C" w:rsidRPr="00A21A40">
        <w:rPr>
          <w:rFonts w:ascii="Times New Roman" w:hAnsi="Times New Roman"/>
          <w:b/>
          <w:sz w:val="24"/>
          <w:szCs w:val="24"/>
        </w:rPr>
        <w:t>Программой</w:t>
      </w:r>
    </w:p>
    <w:p w:rsidR="00C97F96" w:rsidRPr="00A21A40" w:rsidRDefault="00C97F96" w:rsidP="00A21A40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7F96" w:rsidRPr="00A21A40" w:rsidRDefault="00C57FF0" w:rsidP="00A21A40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 xml:space="preserve">1. </w:t>
      </w:r>
      <w:r w:rsidR="00C97F96" w:rsidRPr="00A21A40">
        <w:rPr>
          <w:rFonts w:ascii="Times New Roman" w:hAnsi="Times New Roman"/>
          <w:sz w:val="24"/>
          <w:szCs w:val="24"/>
        </w:rPr>
        <w:t xml:space="preserve">Исполнителем </w:t>
      </w:r>
      <w:r w:rsidR="006D6122" w:rsidRPr="00A21A40">
        <w:rPr>
          <w:rFonts w:ascii="Times New Roman" w:hAnsi="Times New Roman"/>
          <w:sz w:val="24"/>
          <w:szCs w:val="24"/>
        </w:rPr>
        <w:t>Программы</w:t>
      </w:r>
      <w:r w:rsidR="00C97F96" w:rsidRPr="00A21A40">
        <w:rPr>
          <w:rFonts w:ascii="Times New Roman" w:hAnsi="Times New Roman"/>
          <w:sz w:val="24"/>
          <w:szCs w:val="24"/>
        </w:rPr>
        <w:t xml:space="preserve"> является департамент</w:t>
      </w:r>
      <w:r w:rsidR="00114091" w:rsidRPr="00A21A40">
        <w:rPr>
          <w:rFonts w:ascii="Times New Roman" w:hAnsi="Times New Roman"/>
          <w:sz w:val="24"/>
          <w:szCs w:val="24"/>
        </w:rPr>
        <w:t xml:space="preserve"> образования Ярославской области</w:t>
      </w:r>
      <w:r w:rsidR="00C97F96" w:rsidRPr="00A21A40">
        <w:rPr>
          <w:rFonts w:ascii="Times New Roman" w:hAnsi="Times New Roman"/>
          <w:sz w:val="24"/>
          <w:szCs w:val="24"/>
        </w:rPr>
        <w:t xml:space="preserve">. </w:t>
      </w:r>
      <w:r w:rsidR="00145619" w:rsidRPr="00A21A40">
        <w:rPr>
          <w:rFonts w:ascii="Times New Roman" w:hAnsi="Times New Roman"/>
          <w:sz w:val="24"/>
          <w:szCs w:val="24"/>
        </w:rPr>
        <w:t xml:space="preserve">Оператором реализации Программы является ГАУ ДПО ЯО Институт развития образования. </w:t>
      </w:r>
      <w:r w:rsidR="00C97F96" w:rsidRPr="00A21A40">
        <w:rPr>
          <w:rFonts w:ascii="Times New Roman" w:hAnsi="Times New Roman"/>
          <w:sz w:val="24"/>
          <w:szCs w:val="24"/>
        </w:rPr>
        <w:t xml:space="preserve">Значительную часть мероприятий </w:t>
      </w:r>
      <w:r w:rsidR="006D6122" w:rsidRPr="00A21A40">
        <w:rPr>
          <w:rFonts w:ascii="Times New Roman" w:hAnsi="Times New Roman"/>
          <w:sz w:val="24"/>
          <w:szCs w:val="24"/>
        </w:rPr>
        <w:t xml:space="preserve">Программы </w:t>
      </w:r>
      <w:r w:rsidR="00C97F96" w:rsidRPr="00A21A40">
        <w:rPr>
          <w:rFonts w:ascii="Times New Roman" w:hAnsi="Times New Roman"/>
          <w:sz w:val="24"/>
          <w:szCs w:val="24"/>
        </w:rPr>
        <w:t xml:space="preserve">планируется реализовывать в установленном порядке совместно с </w:t>
      </w:r>
      <w:r w:rsidR="00CC4F6C" w:rsidRPr="00A21A40">
        <w:rPr>
          <w:rFonts w:ascii="Times New Roman" w:hAnsi="Times New Roman"/>
          <w:sz w:val="24"/>
          <w:szCs w:val="24"/>
        </w:rPr>
        <w:t xml:space="preserve">Центром оценки и контроля качества образования ЯО, </w:t>
      </w:r>
      <w:r w:rsidR="00C97F96" w:rsidRPr="00A21A40">
        <w:rPr>
          <w:rFonts w:ascii="Times New Roman" w:hAnsi="Times New Roman"/>
          <w:sz w:val="24"/>
          <w:szCs w:val="24"/>
        </w:rPr>
        <w:t>органами местного самоуправления муниципальных образований области, осуществляющими управление в сфере образования</w:t>
      </w:r>
      <w:r w:rsidR="006D6122" w:rsidRPr="00A21A40">
        <w:rPr>
          <w:rFonts w:ascii="Times New Roman" w:hAnsi="Times New Roman"/>
          <w:sz w:val="24"/>
          <w:szCs w:val="24"/>
        </w:rPr>
        <w:t>, государственными учреждениями, подведомственным</w:t>
      </w:r>
      <w:r w:rsidR="00CD601C" w:rsidRPr="00A21A40">
        <w:rPr>
          <w:rFonts w:ascii="Times New Roman" w:hAnsi="Times New Roman"/>
          <w:sz w:val="24"/>
          <w:szCs w:val="24"/>
        </w:rPr>
        <w:t>и</w:t>
      </w:r>
      <w:r w:rsidR="006D6122" w:rsidRPr="00A21A40">
        <w:rPr>
          <w:rFonts w:ascii="Times New Roman" w:hAnsi="Times New Roman"/>
          <w:sz w:val="24"/>
          <w:szCs w:val="24"/>
        </w:rPr>
        <w:t xml:space="preserve"> департаменту образования и школами</w:t>
      </w:r>
      <w:r w:rsidR="00C97F96" w:rsidRPr="00A21A40">
        <w:rPr>
          <w:rFonts w:ascii="Times New Roman" w:hAnsi="Times New Roman"/>
          <w:sz w:val="24"/>
          <w:szCs w:val="24"/>
        </w:rPr>
        <w:t>.</w:t>
      </w:r>
    </w:p>
    <w:p w:rsidR="006D6122" w:rsidRPr="00A21A40" w:rsidRDefault="00C57FF0" w:rsidP="00A21A4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>2.</w:t>
      </w:r>
      <w:r w:rsidR="006D6122" w:rsidRPr="00A21A40">
        <w:rPr>
          <w:rFonts w:ascii="Times New Roman" w:hAnsi="Times New Roman"/>
          <w:sz w:val="24"/>
          <w:szCs w:val="24"/>
          <w:lang w:val="en-US"/>
        </w:rPr>
        <w:t> </w:t>
      </w:r>
      <w:r w:rsidR="00145619" w:rsidRPr="00A21A40">
        <w:rPr>
          <w:rFonts w:ascii="Times New Roman" w:hAnsi="Times New Roman"/>
          <w:sz w:val="24"/>
          <w:szCs w:val="24"/>
        </w:rPr>
        <w:t>Управление реализацией</w:t>
      </w:r>
      <w:r w:rsidR="00946E43" w:rsidRPr="00A21A40">
        <w:rPr>
          <w:rFonts w:ascii="Times New Roman" w:hAnsi="Times New Roman"/>
          <w:sz w:val="24"/>
          <w:szCs w:val="24"/>
        </w:rPr>
        <w:t xml:space="preserve"> программы</w:t>
      </w:r>
      <w:r w:rsidR="006D6122" w:rsidRPr="00A21A40">
        <w:rPr>
          <w:rFonts w:ascii="Times New Roman" w:hAnsi="Times New Roman"/>
          <w:sz w:val="24"/>
          <w:szCs w:val="24"/>
        </w:rPr>
        <w:t>.</w:t>
      </w:r>
    </w:p>
    <w:p w:rsidR="00145619" w:rsidRPr="00A21A40" w:rsidRDefault="00145619" w:rsidP="00A21A4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 xml:space="preserve">Для управления реализацией программы будут создана инфраструктура, включающая в себя: региональный координационный Совет поддержки ШНОР и ШНСУ, муниципальные центры поддержки ШНОР и ШНСУ, региональный консультационный Центр, региональный Тьюторский центр, </w:t>
      </w:r>
    </w:p>
    <w:p w:rsidR="00B65E68" w:rsidRPr="00A21A40" w:rsidRDefault="00CC4F6C" w:rsidP="00A21A4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>3</w:t>
      </w:r>
      <w:r w:rsidR="00946E43" w:rsidRPr="00A21A40">
        <w:rPr>
          <w:rFonts w:ascii="Times New Roman" w:hAnsi="Times New Roman"/>
          <w:sz w:val="24"/>
          <w:szCs w:val="24"/>
        </w:rPr>
        <w:t xml:space="preserve">. Финансирование программы осуществляется в рамках средств областного бюджета, предусмотренных в ведомственной целевой программе на исполнение государственных заданий на очередной финансовый год, а также в рамках субвенции, предоставляемой органам местного самоуправления на организацию образовательного процесса в общеобразовательных организациях.  </w:t>
      </w:r>
    </w:p>
    <w:p w:rsidR="002B0829" w:rsidRPr="00A21A40" w:rsidRDefault="002B0829" w:rsidP="00A21A4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42AD" w:rsidRPr="00A21A40" w:rsidRDefault="008F42AD" w:rsidP="00A21A40">
      <w:pPr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br w:type="page"/>
      </w:r>
    </w:p>
    <w:p w:rsidR="008F42AD" w:rsidRPr="00A21A40" w:rsidRDefault="008F42AD" w:rsidP="00A21A40">
      <w:pPr>
        <w:jc w:val="center"/>
        <w:rPr>
          <w:rFonts w:ascii="Times New Roman" w:hAnsi="Times New Roman"/>
          <w:b/>
          <w:sz w:val="24"/>
          <w:szCs w:val="24"/>
        </w:rPr>
      </w:pPr>
      <w:r w:rsidRPr="00A21A40">
        <w:rPr>
          <w:rFonts w:ascii="Times New Roman" w:hAnsi="Times New Roman"/>
          <w:b/>
          <w:sz w:val="24"/>
          <w:szCs w:val="24"/>
        </w:rPr>
        <w:lastRenderedPageBreak/>
        <w:t>ПРИЛОЖЕНИЯ</w:t>
      </w:r>
    </w:p>
    <w:p w:rsidR="00CC7FEB" w:rsidRPr="00A21A40" w:rsidRDefault="008F42AD" w:rsidP="00A21A40">
      <w:pPr>
        <w:jc w:val="right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>Приложение 1</w:t>
      </w:r>
    </w:p>
    <w:p w:rsidR="00CC7FEB" w:rsidRPr="00A21A40" w:rsidRDefault="00CC7FEB" w:rsidP="00A21A40">
      <w:pPr>
        <w:jc w:val="center"/>
        <w:rPr>
          <w:rFonts w:ascii="Times New Roman" w:hAnsi="Times New Roman"/>
          <w:b/>
          <w:sz w:val="24"/>
          <w:szCs w:val="24"/>
        </w:rPr>
      </w:pPr>
      <w:r w:rsidRPr="00A21A40">
        <w:rPr>
          <w:rFonts w:ascii="Times New Roman" w:hAnsi="Times New Roman"/>
          <w:b/>
          <w:sz w:val="24"/>
          <w:szCs w:val="24"/>
        </w:rPr>
        <w:t>МЕТОДИКА</w:t>
      </w:r>
    </w:p>
    <w:p w:rsidR="008F42AD" w:rsidRPr="00A21A40" w:rsidRDefault="008F42AD" w:rsidP="00A21A40">
      <w:pPr>
        <w:jc w:val="center"/>
        <w:rPr>
          <w:rFonts w:ascii="Times New Roman" w:hAnsi="Times New Roman"/>
          <w:b/>
          <w:sz w:val="24"/>
          <w:szCs w:val="24"/>
        </w:rPr>
      </w:pPr>
      <w:r w:rsidRPr="00A21A40">
        <w:rPr>
          <w:rFonts w:ascii="Times New Roman" w:hAnsi="Times New Roman"/>
          <w:b/>
          <w:sz w:val="24"/>
          <w:szCs w:val="24"/>
        </w:rPr>
        <w:t>идентификации школ с низкими результатами обучения (ШНОР) и школ, функционирующих в неблагоприятных социальных условиях (ШНСУ)</w:t>
      </w:r>
    </w:p>
    <w:p w:rsidR="008F42AD" w:rsidRPr="00A21A40" w:rsidRDefault="008F42AD" w:rsidP="00A21A40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40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инструментария идентификации ШНОР и ШНСУ должна осуществляться в соответствии с принципами проведения </w:t>
      </w:r>
      <w:r w:rsidRPr="00A21A40">
        <w:rPr>
          <w:rFonts w:ascii="Times New Roman" w:hAnsi="Times New Roman"/>
          <w:sz w:val="24"/>
          <w:szCs w:val="24"/>
        </w:rPr>
        <w:t>к</w:t>
      </w:r>
      <w:r w:rsidRPr="00A21A40">
        <w:rPr>
          <w:rFonts w:ascii="Times New Roman" w:eastAsia="Times New Roman" w:hAnsi="Times New Roman"/>
          <w:sz w:val="24"/>
          <w:szCs w:val="24"/>
          <w:lang w:eastAsia="ru-RU"/>
        </w:rPr>
        <w:t>омплексн</w:t>
      </w:r>
      <w:r w:rsidRPr="00A21A40">
        <w:rPr>
          <w:rFonts w:ascii="Times New Roman" w:hAnsi="Times New Roman"/>
          <w:sz w:val="24"/>
          <w:szCs w:val="24"/>
        </w:rPr>
        <w:t>ой</w:t>
      </w:r>
      <w:r w:rsidRPr="00A21A40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</w:t>
      </w:r>
      <w:r w:rsidRPr="00A21A40">
        <w:rPr>
          <w:rFonts w:ascii="Times New Roman" w:hAnsi="Times New Roman"/>
          <w:sz w:val="24"/>
          <w:szCs w:val="24"/>
        </w:rPr>
        <w:t>и</w:t>
      </w:r>
      <w:r w:rsidRPr="00A21A40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 образовательных результатов обучающихся общеобразовательных организаций Ярославской области, которые  включают следующие принципы:</w:t>
      </w:r>
    </w:p>
    <w:p w:rsidR="008F42AD" w:rsidRPr="00A21A40" w:rsidRDefault="008F42AD" w:rsidP="00A21A40">
      <w:pPr>
        <w:pStyle w:val="af5"/>
        <w:numPr>
          <w:ilvl w:val="1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21A40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принцип открытости</w:t>
      </w:r>
      <w:r w:rsidRPr="00A21A4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обеспечение формирования первичных данных комплексной оценки на основе данных АСИОУ ( результатов ЕГЭ, ОГЭ, ВПР, сохранность контингента);</w:t>
      </w:r>
    </w:p>
    <w:p w:rsidR="008F42AD" w:rsidRPr="00A21A40" w:rsidRDefault="008F42AD" w:rsidP="00A21A40">
      <w:pPr>
        <w:pStyle w:val="af5"/>
        <w:numPr>
          <w:ilvl w:val="1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21A40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принцип объективности</w:t>
      </w:r>
      <w:r w:rsidRPr="00A21A4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исключения из анализа данных по общеобразовательной организации необъективных образовательных результатов по конкретной оценочной процедуре, выявленных через оценку доверительного интервала;</w:t>
      </w:r>
    </w:p>
    <w:p w:rsidR="008F42AD" w:rsidRPr="00A21A40" w:rsidRDefault="008F42AD" w:rsidP="00A21A40">
      <w:pPr>
        <w:pStyle w:val="af5"/>
        <w:numPr>
          <w:ilvl w:val="1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21A40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принцип общественно-профессионального участия</w:t>
      </w:r>
      <w:r w:rsidRPr="00A21A4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организация публичного обсуждения основных подходов (методики) проведения Комплексной оценки и ее результатов на заседаниях рабочей группы;</w:t>
      </w:r>
    </w:p>
    <w:p w:rsidR="008F42AD" w:rsidRPr="00A21A40" w:rsidRDefault="008F42AD" w:rsidP="00A21A40">
      <w:pPr>
        <w:pStyle w:val="af5"/>
        <w:numPr>
          <w:ilvl w:val="1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21A40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принцип целеполагания</w:t>
      </w:r>
      <w:r w:rsidRPr="00A21A4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включение в состав Комплексной оценки показателей (индикаторов), соответствующих целям и задачам современной образовательной политики Российской Федерации и принимаемых общественно-профессиональным сообществом Ярославской области в качестве значимых;</w:t>
      </w:r>
    </w:p>
    <w:p w:rsidR="008F42AD" w:rsidRPr="00A21A40" w:rsidRDefault="008F42AD" w:rsidP="00A21A40">
      <w:pPr>
        <w:pStyle w:val="af5"/>
        <w:numPr>
          <w:ilvl w:val="1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21A40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принцип устойчивости</w:t>
      </w:r>
      <w:r w:rsidRPr="00A21A4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обеспечение 3-х летнего охвата показателей (индикаторов) по критерию идентификации «Устойчивость образовательных результатов обучающихся на уровне начального общего, основного общего и среднего общего образования».</w:t>
      </w:r>
    </w:p>
    <w:p w:rsidR="008F42AD" w:rsidRPr="00A21A40" w:rsidRDefault="008F42AD" w:rsidP="00A21A40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40">
        <w:rPr>
          <w:rFonts w:ascii="Times New Roman" w:hAnsi="Times New Roman"/>
          <w:sz w:val="24"/>
          <w:szCs w:val="24"/>
        </w:rPr>
        <w:t>В основу системы сбора информации к</w:t>
      </w:r>
      <w:r w:rsidRPr="00A21A40">
        <w:rPr>
          <w:rFonts w:ascii="Times New Roman" w:eastAsia="Times New Roman" w:hAnsi="Times New Roman"/>
          <w:sz w:val="24"/>
          <w:szCs w:val="24"/>
          <w:lang w:eastAsia="ru-RU"/>
        </w:rPr>
        <w:t>омплексн</w:t>
      </w:r>
      <w:r w:rsidRPr="00A21A40">
        <w:rPr>
          <w:rFonts w:ascii="Times New Roman" w:hAnsi="Times New Roman"/>
          <w:sz w:val="24"/>
          <w:szCs w:val="24"/>
        </w:rPr>
        <w:t>ой</w:t>
      </w:r>
      <w:r w:rsidRPr="00A21A40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</w:t>
      </w:r>
      <w:r w:rsidRPr="00A21A40">
        <w:rPr>
          <w:rFonts w:ascii="Times New Roman" w:hAnsi="Times New Roman"/>
          <w:sz w:val="24"/>
          <w:szCs w:val="24"/>
        </w:rPr>
        <w:t>и</w:t>
      </w:r>
      <w:r w:rsidRPr="00A21A40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 образовательных результатов обучающихся образовательных организаций Ярославской области и их идентификации должен быть положен комплекс оценочных процедур:</w:t>
      </w:r>
    </w:p>
    <w:p w:rsidR="008F42AD" w:rsidRPr="00A21A40" w:rsidRDefault="008F42AD" w:rsidP="00A21A40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4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21A40">
        <w:rPr>
          <w:rFonts w:ascii="Times New Roman" w:hAnsi="Times New Roman"/>
          <w:sz w:val="24"/>
          <w:szCs w:val="24"/>
        </w:rPr>
        <w:t>официальная статистика результатов государственной итоговой аттестации за предыдущие 3 года в отношении обучающихся, освоивших программы основного общего и среднего общего образования – формирует группу основных показателей «Государственная итоговая аттестация»;</w:t>
      </w:r>
    </w:p>
    <w:p w:rsidR="008F42AD" w:rsidRPr="00A21A40" w:rsidRDefault="008F42AD" w:rsidP="00A21A40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>- официальная статистика результатов всероссийских проверочных работ за предыдущие 3 года в отношении обучающихся, освоивших программы начального общего, основного общего и среднего общего образования – формирует группу основных показателей «Всероссийские проверочные работы»;</w:t>
      </w:r>
    </w:p>
    <w:p w:rsidR="008F42AD" w:rsidRPr="00A21A40" w:rsidRDefault="008F42AD" w:rsidP="00A21A40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>- данные Рособранадзора по результатам всероссийских проверочных работ за предыдущие 3 года в 4-х и 5-х классах с указанием организаций и оценочных процедур с признаками необъективности – корректируют группу основных показателей «Всероссийские проверочные работы»;</w:t>
      </w:r>
    </w:p>
    <w:p w:rsidR="008F42AD" w:rsidRPr="00A21A40" w:rsidRDefault="008F42AD" w:rsidP="00A21A40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>- официальная статистика (отчеты) участия обучающихся в региональном этапе всероссийской олимпиады школьников за предыдущие 3 года, что формирует группу вспомогательных показателей «</w:t>
      </w:r>
      <w:r w:rsidRPr="00A21A40">
        <w:rPr>
          <w:rFonts w:ascii="Times New Roman" w:hAnsi="Times New Roman"/>
          <w:bCs/>
          <w:sz w:val="24"/>
          <w:szCs w:val="24"/>
          <w:shd w:val="clear" w:color="auto" w:fill="FFFFFF"/>
        </w:rPr>
        <w:t>Олимпиады и конкурсы</w:t>
      </w:r>
      <w:r w:rsidRPr="00A21A40">
        <w:rPr>
          <w:rFonts w:ascii="Times New Roman" w:hAnsi="Times New Roman"/>
          <w:sz w:val="24"/>
          <w:szCs w:val="24"/>
        </w:rPr>
        <w:t>»;</w:t>
      </w:r>
    </w:p>
    <w:p w:rsidR="008F42AD" w:rsidRPr="00A21A40" w:rsidRDefault="008F42AD" w:rsidP="00A21A40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- данные, </w:t>
      </w:r>
      <w:r w:rsidRPr="00A21A40">
        <w:rPr>
          <w:rFonts w:ascii="Times New Roman" w:hAnsi="Times New Roman"/>
          <w:sz w:val="24"/>
          <w:szCs w:val="24"/>
        </w:rPr>
        <w:t>сформированные в программном модуле платформы АСИОУ «Региональный интернет дневник» – формирует отдельные показатели по критерию контекстного анализа «Сохранность контингента».</w:t>
      </w:r>
    </w:p>
    <w:p w:rsidR="008F42AD" w:rsidRPr="00A21A40" w:rsidRDefault="008F42AD" w:rsidP="00A21A40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4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подходы к проведению идентификации школ по группам в зависимости от образовательных результатов закрепляют также критерии и группы показателей, обязательные при проведении идентификации общеобразовательных организаций </w:t>
      </w:r>
      <w:r w:rsidRPr="00A21A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Ярославской области по группам в зависимости от образовательных результатов (таблица 1). </w:t>
      </w:r>
    </w:p>
    <w:p w:rsidR="00C66F1A" w:rsidRPr="00A21A40" w:rsidRDefault="00C66F1A" w:rsidP="00A21A40">
      <w:pPr>
        <w:tabs>
          <w:tab w:val="left" w:pos="993"/>
        </w:tabs>
        <w:ind w:firstLine="567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21A40">
        <w:rPr>
          <w:rFonts w:ascii="Times New Roman" w:eastAsia="Times New Roman" w:hAnsi="Times New Roman"/>
          <w:sz w:val="24"/>
          <w:szCs w:val="24"/>
          <w:lang w:eastAsia="ru-RU"/>
        </w:rPr>
        <w:t>Таблица 1.</w:t>
      </w:r>
    </w:p>
    <w:p w:rsidR="008F42AD" w:rsidRPr="00A21A40" w:rsidRDefault="00C66F1A" w:rsidP="00A21A40">
      <w:pPr>
        <w:tabs>
          <w:tab w:val="left" w:pos="993"/>
        </w:tabs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Показатели идентификации школ с низкими результатами обучения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949"/>
        <w:gridCol w:w="5775"/>
      </w:tblGrid>
      <w:tr w:rsidR="008F42AD" w:rsidRPr="00A21A40" w:rsidTr="00642920">
        <w:trPr>
          <w:tblHeader/>
        </w:trPr>
        <w:tc>
          <w:tcPr>
            <w:tcW w:w="442" w:type="pct"/>
            <w:shd w:val="clear" w:color="auto" w:fill="auto"/>
          </w:tcPr>
          <w:p w:rsidR="008F42AD" w:rsidRPr="00A21A40" w:rsidRDefault="008F42AD" w:rsidP="00A21A4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1A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541" w:type="pct"/>
            <w:shd w:val="clear" w:color="auto" w:fill="auto"/>
          </w:tcPr>
          <w:p w:rsidR="008F42AD" w:rsidRPr="00A21A40" w:rsidRDefault="008F42AD" w:rsidP="00A21A4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1A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Критерий</w:t>
            </w:r>
          </w:p>
        </w:tc>
        <w:tc>
          <w:tcPr>
            <w:tcW w:w="3017" w:type="pct"/>
            <w:shd w:val="clear" w:color="auto" w:fill="auto"/>
          </w:tcPr>
          <w:p w:rsidR="008F42AD" w:rsidRPr="00A21A40" w:rsidRDefault="008F42AD" w:rsidP="00A21A4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1A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Группа показателей </w:t>
            </w:r>
          </w:p>
        </w:tc>
      </w:tr>
      <w:tr w:rsidR="008F42AD" w:rsidRPr="00A21A40" w:rsidTr="00642920">
        <w:tc>
          <w:tcPr>
            <w:tcW w:w="442" w:type="pct"/>
            <w:vMerge w:val="restart"/>
            <w:shd w:val="clear" w:color="auto" w:fill="auto"/>
          </w:tcPr>
          <w:p w:rsidR="008F42AD" w:rsidRPr="00A21A40" w:rsidRDefault="008F42AD" w:rsidP="00A21A4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1A4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41" w:type="pct"/>
            <w:vMerge w:val="restart"/>
            <w:shd w:val="clear" w:color="auto" w:fill="auto"/>
          </w:tcPr>
          <w:p w:rsidR="008F42AD" w:rsidRPr="00A21A40" w:rsidRDefault="008F42AD" w:rsidP="00A21A4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1A4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Критерий идентификации «Устойчивость образовательных результатов обучающихся на уровне начального общего, основного общего и среднего общего образования»</w:t>
            </w:r>
          </w:p>
        </w:tc>
        <w:tc>
          <w:tcPr>
            <w:tcW w:w="3017" w:type="pct"/>
            <w:shd w:val="clear" w:color="auto" w:fill="auto"/>
          </w:tcPr>
          <w:p w:rsidR="008F42AD" w:rsidRPr="00A21A40" w:rsidRDefault="008F42AD" w:rsidP="00A21A4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1A4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1.1 Группа основных показателей «Государственная итоговая аттестация – ЕГЭ, ОГЭ по предметам русский язык и математика»</w:t>
            </w:r>
          </w:p>
        </w:tc>
      </w:tr>
      <w:tr w:rsidR="008F42AD" w:rsidRPr="00A21A40" w:rsidTr="00642920">
        <w:tc>
          <w:tcPr>
            <w:tcW w:w="442" w:type="pct"/>
            <w:vMerge/>
            <w:shd w:val="clear" w:color="auto" w:fill="auto"/>
          </w:tcPr>
          <w:p w:rsidR="008F42AD" w:rsidRPr="00A21A40" w:rsidRDefault="008F42AD" w:rsidP="00A21A4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1" w:type="pct"/>
            <w:vMerge/>
            <w:shd w:val="clear" w:color="auto" w:fill="auto"/>
          </w:tcPr>
          <w:p w:rsidR="008F42AD" w:rsidRPr="00A21A40" w:rsidRDefault="008F42AD" w:rsidP="00A21A4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7" w:type="pct"/>
            <w:shd w:val="clear" w:color="auto" w:fill="auto"/>
          </w:tcPr>
          <w:p w:rsidR="008F42AD" w:rsidRPr="00A21A40" w:rsidRDefault="008F42AD" w:rsidP="00A21A4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1A4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1.2 Группа основных показателей «Всероссийские проверочные работы»</w:t>
            </w:r>
          </w:p>
        </w:tc>
      </w:tr>
      <w:tr w:rsidR="008F42AD" w:rsidRPr="00A21A40" w:rsidTr="00642920">
        <w:tc>
          <w:tcPr>
            <w:tcW w:w="442" w:type="pct"/>
            <w:vMerge/>
            <w:shd w:val="clear" w:color="auto" w:fill="auto"/>
          </w:tcPr>
          <w:p w:rsidR="008F42AD" w:rsidRPr="00A21A40" w:rsidRDefault="008F42AD" w:rsidP="00A21A4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1" w:type="pct"/>
            <w:vMerge/>
            <w:shd w:val="clear" w:color="auto" w:fill="auto"/>
          </w:tcPr>
          <w:p w:rsidR="008F42AD" w:rsidRPr="00A21A40" w:rsidRDefault="008F42AD" w:rsidP="00A21A4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7" w:type="pct"/>
            <w:shd w:val="clear" w:color="auto" w:fill="auto"/>
          </w:tcPr>
          <w:p w:rsidR="008F42AD" w:rsidRPr="00A21A40" w:rsidRDefault="008F42AD" w:rsidP="00A21A4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1A4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1.3 Группа вспомогательных показателей «Олимпиады и конкурсы»</w:t>
            </w:r>
          </w:p>
        </w:tc>
      </w:tr>
      <w:tr w:rsidR="008F42AD" w:rsidRPr="00A21A40" w:rsidTr="00642920">
        <w:tc>
          <w:tcPr>
            <w:tcW w:w="442" w:type="pct"/>
            <w:vMerge/>
            <w:shd w:val="clear" w:color="auto" w:fill="auto"/>
          </w:tcPr>
          <w:p w:rsidR="008F42AD" w:rsidRPr="00A21A40" w:rsidRDefault="008F42AD" w:rsidP="00A21A4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1" w:type="pct"/>
            <w:vMerge/>
            <w:shd w:val="clear" w:color="auto" w:fill="auto"/>
          </w:tcPr>
          <w:p w:rsidR="008F42AD" w:rsidRPr="00A21A40" w:rsidRDefault="008F42AD" w:rsidP="00A21A4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7" w:type="pct"/>
            <w:shd w:val="clear" w:color="auto" w:fill="auto"/>
          </w:tcPr>
          <w:p w:rsidR="008F42AD" w:rsidRPr="00A21A40" w:rsidRDefault="008F42AD" w:rsidP="00A21A40">
            <w:pPr>
              <w:pStyle w:val="af5"/>
              <w:tabs>
                <w:tab w:val="left" w:pos="256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1A4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1.4 Группа вспомогательных показателей «Сохранность контингента»</w:t>
            </w:r>
          </w:p>
        </w:tc>
      </w:tr>
      <w:tr w:rsidR="008F42AD" w:rsidRPr="00A21A40" w:rsidTr="00642920">
        <w:tc>
          <w:tcPr>
            <w:tcW w:w="442" w:type="pct"/>
            <w:vMerge/>
            <w:shd w:val="clear" w:color="auto" w:fill="auto"/>
          </w:tcPr>
          <w:p w:rsidR="008F42AD" w:rsidRPr="00A21A40" w:rsidRDefault="008F42AD" w:rsidP="00A21A4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1" w:type="pct"/>
            <w:vMerge/>
            <w:shd w:val="clear" w:color="auto" w:fill="auto"/>
          </w:tcPr>
          <w:p w:rsidR="008F42AD" w:rsidRPr="00A21A40" w:rsidRDefault="008F42AD" w:rsidP="00A21A4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7" w:type="pct"/>
            <w:shd w:val="clear" w:color="auto" w:fill="auto"/>
          </w:tcPr>
          <w:p w:rsidR="008F42AD" w:rsidRPr="00A21A40" w:rsidRDefault="008F42AD" w:rsidP="00A21A40">
            <w:pPr>
              <w:pStyle w:val="af5"/>
              <w:tabs>
                <w:tab w:val="left" w:pos="256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1A4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1.5. Группа вспомогательных показателей «Достоверность»</w:t>
            </w:r>
          </w:p>
        </w:tc>
      </w:tr>
    </w:tbl>
    <w:p w:rsidR="008F42AD" w:rsidRPr="00A21A40" w:rsidRDefault="008F42AD" w:rsidP="00A21A40">
      <w:pPr>
        <w:rPr>
          <w:sz w:val="24"/>
          <w:szCs w:val="24"/>
        </w:rPr>
      </w:pPr>
    </w:p>
    <w:p w:rsidR="008F42AD" w:rsidRPr="00A21A40" w:rsidRDefault="008F42AD" w:rsidP="00A21A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>Образовательные результаты – понятие, которое  характеризует достижения обучающегося во всех сферах образования.  Для идентификации школ по образовательным результатам необходимо, с одной стороны, учесть различные сферы образования, с другой стороны, минимизировать их количество. Для этой цели выбраны следующие критерии: результаты ГИА (ОГЭ и ЕГЭ), сохранность контингента в школе, результаты ВПР, объективность оценивания, участие в олимпиадах. По каждому из критериев рассчитывался полный рейтинг всех школ (СОШ и ООШ), затем с помощью системы коэффициентов все эти рейтинги «связывались» в один интегральный рейтинг региона. Последние в рейтинге и определялись, как школы, показывающие низкие образовательные результаты.</w:t>
      </w:r>
    </w:p>
    <w:p w:rsidR="008F42AD" w:rsidRPr="00A21A40" w:rsidRDefault="008F42AD" w:rsidP="00A21A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>1</w:t>
      </w:r>
      <w:r w:rsidRPr="00A21A40">
        <w:rPr>
          <w:rFonts w:ascii="Times New Roman" w:hAnsi="Times New Roman"/>
          <w:i/>
          <w:sz w:val="24"/>
          <w:szCs w:val="24"/>
        </w:rPr>
        <w:t>. Результаты ГИА</w:t>
      </w:r>
      <w:r w:rsidRPr="00A21A40">
        <w:rPr>
          <w:rFonts w:ascii="Times New Roman" w:hAnsi="Times New Roman"/>
          <w:sz w:val="24"/>
          <w:szCs w:val="24"/>
        </w:rPr>
        <w:t>. В расчетах результатов ЕГЭ и ОГЭ использовался относительный средний балл. Это отношение среднего балла по русскому языку и математике (профильной и базовой) к среднему баллу по этим же предметам по региону. Все данные берутся за 3 года последних года.</w:t>
      </w:r>
    </w:p>
    <w:p w:rsidR="008F42AD" w:rsidRPr="00A21A40" w:rsidRDefault="008F42AD" w:rsidP="00A21A40">
      <w:pPr>
        <w:pStyle w:val="af5"/>
        <w:numPr>
          <w:ilvl w:val="0"/>
          <w:numId w:val="39"/>
        </w:numPr>
        <w:ind w:left="0" w:firstLine="1068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 xml:space="preserve">Если школа не реализует программы среднего общего образования, берутся средние по региону относительные средние баллы по ЕГЭ и приписываются каждой ООШ. </w:t>
      </w:r>
    </w:p>
    <w:p w:rsidR="008F42AD" w:rsidRPr="00A21A40" w:rsidRDefault="008F42AD" w:rsidP="00A21A40">
      <w:pPr>
        <w:pStyle w:val="af5"/>
        <w:numPr>
          <w:ilvl w:val="0"/>
          <w:numId w:val="39"/>
        </w:numPr>
        <w:ind w:left="0" w:firstLine="1068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 xml:space="preserve">Если школа не реализует программы основного среднего образования, а только программы старшего уровня, берутся средние по региону относительные средние баллы по ОГЭ. </w:t>
      </w:r>
    </w:p>
    <w:p w:rsidR="008F42AD" w:rsidRPr="00A21A40" w:rsidRDefault="008F42AD" w:rsidP="00A21A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i/>
          <w:sz w:val="24"/>
          <w:szCs w:val="24"/>
        </w:rPr>
        <w:t>2. Результаты ВПР.</w:t>
      </w:r>
      <w:r w:rsidRPr="00A21A40">
        <w:rPr>
          <w:rFonts w:ascii="Times New Roman" w:hAnsi="Times New Roman"/>
          <w:sz w:val="24"/>
          <w:szCs w:val="24"/>
        </w:rPr>
        <w:t xml:space="preserve"> Расчет аналогичен расчету по предыдущему критерию. Берутся результаты за курс начальной школы.</w:t>
      </w:r>
    </w:p>
    <w:p w:rsidR="008F42AD" w:rsidRPr="00A21A40" w:rsidRDefault="008F42AD" w:rsidP="00A21A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i/>
          <w:sz w:val="24"/>
          <w:szCs w:val="24"/>
        </w:rPr>
        <w:t>3. Сохранность контингента</w:t>
      </w:r>
      <w:r w:rsidRPr="00A21A40">
        <w:rPr>
          <w:rFonts w:ascii="Times New Roman" w:hAnsi="Times New Roman"/>
          <w:sz w:val="24"/>
          <w:szCs w:val="24"/>
        </w:rPr>
        <w:t xml:space="preserve">. Отражает привлекательность школы для обучающихся. Рассчитывается как отношение ушедших из школы из всех классов, за исключением 9-го класса, в течение года к общей численности обучающихся в школе. 9-й класс исключен, потому что в 10-ый класс принимаются по результатам ОГЭ, и на уровне муниципалитета происходит значительное изменение состава обучающихся.  </w:t>
      </w:r>
    </w:p>
    <w:p w:rsidR="008F42AD" w:rsidRPr="00A21A40" w:rsidRDefault="008F42AD" w:rsidP="00A21A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i/>
          <w:sz w:val="24"/>
          <w:szCs w:val="24"/>
        </w:rPr>
        <w:t xml:space="preserve">4. Объективность оценивания. </w:t>
      </w:r>
      <w:r w:rsidRPr="00A21A40">
        <w:rPr>
          <w:rFonts w:ascii="Times New Roman" w:hAnsi="Times New Roman"/>
          <w:sz w:val="24"/>
          <w:szCs w:val="24"/>
        </w:rPr>
        <w:t xml:space="preserve">Это соответствие результатов ОГЭ, ЕГЭ и ВПР. Соответствие считается по сложной формуле. Для школ, которые не реализуют программы начального образования соответствие рассчитывается только ЕГЭ и ОГЭ, а для школ, которые не реализуют программы среднего образования  - по ОГЭ и ВПР. </w:t>
      </w:r>
    </w:p>
    <w:p w:rsidR="008F42AD" w:rsidRPr="00A21A40" w:rsidRDefault="008F42AD" w:rsidP="00A21A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i/>
          <w:sz w:val="24"/>
          <w:szCs w:val="24"/>
        </w:rPr>
        <w:t xml:space="preserve">5. Участие в олимпиадах. </w:t>
      </w:r>
      <w:r w:rsidRPr="00A21A40">
        <w:rPr>
          <w:rFonts w:ascii="Times New Roman" w:hAnsi="Times New Roman"/>
          <w:sz w:val="24"/>
          <w:szCs w:val="24"/>
        </w:rPr>
        <w:t>Рассчитывается как отношение призеров районных и областного этапа к общему количеству обучающихся образовательной организации.</w:t>
      </w:r>
    </w:p>
    <w:p w:rsidR="008F42AD" w:rsidRPr="00A21A40" w:rsidRDefault="008F42AD" w:rsidP="00A21A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lastRenderedPageBreak/>
        <w:t>Данная система должна рассматриваться как гибкая система коэффициентов. При изменении ко</w:t>
      </w:r>
      <w:r w:rsidR="00C66F1A" w:rsidRPr="00A21A40">
        <w:rPr>
          <w:rFonts w:ascii="Times New Roman" w:hAnsi="Times New Roman"/>
          <w:sz w:val="24"/>
          <w:szCs w:val="24"/>
        </w:rPr>
        <w:t>эффициентов меняется и рейтинги, а также ко</w:t>
      </w:r>
      <w:r w:rsidRPr="00A21A40">
        <w:rPr>
          <w:rFonts w:ascii="Times New Roman" w:hAnsi="Times New Roman"/>
          <w:sz w:val="24"/>
          <w:szCs w:val="24"/>
        </w:rPr>
        <w:t xml:space="preserve">эффициенты разные для школы, реализующих различные программы. Например, для ООШ, где нет ЕГЭ, коэффициента ОГЭ выше, чем для СОШ.   </w:t>
      </w:r>
    </w:p>
    <w:p w:rsidR="00C66F1A" w:rsidRPr="00A21A40" w:rsidRDefault="00C66F1A" w:rsidP="00A21A40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A21A40">
        <w:rPr>
          <w:rFonts w:ascii="Times New Roman" w:hAnsi="Times New Roman"/>
          <w:color w:val="FF0000"/>
          <w:sz w:val="24"/>
          <w:szCs w:val="24"/>
        </w:rPr>
        <w:t>При идентификации ШНОР определяется интегральный показатель ИОР, который рассчитывается как…..</w:t>
      </w:r>
    </w:p>
    <w:p w:rsidR="00C66F1A" w:rsidRPr="00A21A40" w:rsidRDefault="00C66F1A" w:rsidP="00A21A40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A21A40">
        <w:rPr>
          <w:rFonts w:ascii="Times New Roman" w:hAnsi="Times New Roman"/>
          <w:color w:val="FF0000"/>
          <w:sz w:val="24"/>
          <w:szCs w:val="24"/>
        </w:rPr>
        <w:t>При идентификации ШНСУ определяется индекс социального благополучия школ ИСБШ.</w:t>
      </w:r>
    </w:p>
    <w:p w:rsidR="00C66F1A" w:rsidRPr="00A21A40" w:rsidRDefault="00C66F1A" w:rsidP="00A21A40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66F1A" w:rsidRPr="00A21A40" w:rsidRDefault="00C66F1A" w:rsidP="00A21A4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40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на основе сопоставления значения индекса образовательных результатов (далее – ИОР) и индекса социального благополучия (далее – ИСБШ) групп школ: </w:t>
      </w:r>
    </w:p>
    <w:p w:rsidR="00C66F1A" w:rsidRPr="00A21A40" w:rsidRDefault="00C66F1A" w:rsidP="00A21A40">
      <w:pPr>
        <w:numPr>
          <w:ilvl w:val="0"/>
          <w:numId w:val="4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40">
        <w:rPr>
          <w:rFonts w:ascii="Times New Roman" w:eastAsia="Times New Roman" w:hAnsi="Times New Roman"/>
          <w:sz w:val="24"/>
          <w:szCs w:val="24"/>
          <w:lang w:eastAsia="ru-RU"/>
        </w:rPr>
        <w:t>«эффективных» – с одновременно высокими значениями ИСБШ и ИОР;</w:t>
      </w:r>
    </w:p>
    <w:p w:rsidR="00C66F1A" w:rsidRPr="00A21A40" w:rsidRDefault="00C66F1A" w:rsidP="00A21A40">
      <w:pPr>
        <w:numPr>
          <w:ilvl w:val="0"/>
          <w:numId w:val="4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21A40">
        <w:rPr>
          <w:rFonts w:ascii="Times New Roman" w:eastAsia="Times New Roman" w:hAnsi="Times New Roman"/>
          <w:sz w:val="24"/>
          <w:szCs w:val="24"/>
          <w:lang w:eastAsia="ru-RU"/>
        </w:rPr>
        <w:t xml:space="preserve"> «резильентных» – </w:t>
      </w:r>
      <w:r w:rsidRPr="00A21A40">
        <w:rPr>
          <w:rFonts w:ascii="Times New Roman" w:hAnsi="Times New Roman"/>
          <w:spacing w:val="-1"/>
          <w:sz w:val="24"/>
          <w:szCs w:val="24"/>
        </w:rPr>
        <w:t>с низким значением ИСБШ при одновременно высоком значении ИОР;</w:t>
      </w:r>
    </w:p>
    <w:p w:rsidR="00C66F1A" w:rsidRPr="00A21A40" w:rsidRDefault="00C66F1A" w:rsidP="00A21A40">
      <w:pPr>
        <w:numPr>
          <w:ilvl w:val="0"/>
          <w:numId w:val="4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40">
        <w:rPr>
          <w:rFonts w:ascii="Times New Roman" w:eastAsia="Times New Roman" w:hAnsi="Times New Roman"/>
          <w:sz w:val="24"/>
          <w:szCs w:val="24"/>
          <w:lang w:eastAsia="ru-RU"/>
        </w:rPr>
        <w:t xml:space="preserve"> «несправляющихся» – с высоким значением ИСБШ и одновременно низким значением ИОР;</w:t>
      </w:r>
    </w:p>
    <w:p w:rsidR="00C66F1A" w:rsidRPr="00A21A40" w:rsidRDefault="00C66F1A" w:rsidP="00A21A40">
      <w:pPr>
        <w:numPr>
          <w:ilvl w:val="0"/>
          <w:numId w:val="4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40">
        <w:rPr>
          <w:rFonts w:ascii="Times New Roman" w:eastAsia="Times New Roman" w:hAnsi="Times New Roman"/>
          <w:sz w:val="24"/>
          <w:szCs w:val="24"/>
          <w:lang w:eastAsia="ru-RU"/>
        </w:rPr>
        <w:t xml:space="preserve">«депривированных» – </w:t>
      </w:r>
      <w:r w:rsidRPr="00A21A40">
        <w:rPr>
          <w:rFonts w:ascii="Times New Roman" w:hAnsi="Times New Roman"/>
          <w:spacing w:val="-1"/>
          <w:sz w:val="24"/>
          <w:szCs w:val="24"/>
        </w:rPr>
        <w:t>с одновременно низким значением ИСБШ и ИОР</w:t>
      </w:r>
      <w:r w:rsidRPr="00A21A4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F1A" w:rsidRPr="00A21A40" w:rsidRDefault="00C66F1A" w:rsidP="00A21A40">
      <w:pPr>
        <w:numPr>
          <w:ilvl w:val="0"/>
          <w:numId w:val="40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40">
        <w:rPr>
          <w:rFonts w:ascii="Times New Roman" w:eastAsia="Times New Roman" w:hAnsi="Times New Roman"/>
          <w:sz w:val="24"/>
          <w:szCs w:val="24"/>
          <w:lang w:eastAsia="ru-RU"/>
        </w:rPr>
        <w:t>формирование расширенных профилей образовательных организаций, содержавших сведения о результатах оценки качества образования в отношении уровня подготовки обучающихся на основе аккумулированных сведений о результатах оценочных процедур в рамках региональной системы оценки качества образования, а также отдельных контекстных данных, для целей реализации системы индикативного управления.</w:t>
      </w:r>
    </w:p>
    <w:p w:rsidR="00C66F1A" w:rsidRPr="00A21A40" w:rsidRDefault="00C66F1A" w:rsidP="00A21A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 xml:space="preserve">При отборе критериев отнесения школ к группе ШНСУ, нами брались в учет материалы НИУ ВШЭ, так как в разработке данных критериев принимала участие Ярославская область. </w:t>
      </w:r>
    </w:p>
    <w:p w:rsidR="00C66F1A" w:rsidRPr="00A21A40" w:rsidRDefault="00C66F1A" w:rsidP="00A21A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 xml:space="preserve">В состав критериев включены: </w:t>
      </w:r>
    </w:p>
    <w:p w:rsidR="00C66F1A" w:rsidRPr="00A21A40" w:rsidRDefault="00C66F1A" w:rsidP="00A21A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 xml:space="preserve"> - уровень социального и экономического благополучия школы, определённый на основании таких показателей, как образовательный уровень родителей, миграционный и языковой статус учащихся, доля детей с девиантным поведением, доля учащихся с низкими и высокими достижениями;</w:t>
      </w:r>
    </w:p>
    <w:p w:rsidR="00C66F1A" w:rsidRPr="00A21A40" w:rsidRDefault="00C66F1A" w:rsidP="00A21A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 xml:space="preserve">- показатели кадрового обеспечения школы, включая уровень квалификации педагогических кадров и наличие штата специалистов психологов, дефектологов, социальных педагогов; </w:t>
      </w:r>
    </w:p>
    <w:p w:rsidR="00C66F1A" w:rsidRPr="00A21A40" w:rsidRDefault="00C66F1A" w:rsidP="00A21A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>- показатели материально-технических и финансовых ресурсов школы.</w:t>
      </w:r>
    </w:p>
    <w:p w:rsidR="00C66F1A" w:rsidRPr="00A21A40" w:rsidRDefault="00C66F1A" w:rsidP="00A21A40">
      <w:pPr>
        <w:pStyle w:val="afa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A21A40">
        <w:rPr>
          <w:rFonts w:ascii="Times New Roman" w:hAnsi="Times New Roman" w:cs="Times New Roman"/>
          <w:color w:val="000000"/>
        </w:rPr>
        <w:t>Группа ШНСУ предполагает групповую дифференциацию показателей, которые определены спецификой Ярославской области:</w:t>
      </w:r>
    </w:p>
    <w:p w:rsidR="00C66F1A" w:rsidRPr="00A21A40" w:rsidRDefault="00C66F1A" w:rsidP="00A21A40">
      <w:pPr>
        <w:pStyle w:val="afa"/>
        <w:numPr>
          <w:ilvl w:val="0"/>
          <w:numId w:val="42"/>
        </w:numPr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A21A40">
        <w:rPr>
          <w:rFonts w:ascii="Times New Roman" w:hAnsi="Times New Roman" w:cs="Times New Roman"/>
          <w:color w:val="000000"/>
        </w:rPr>
        <w:t>комфортность образовательных условий;</w:t>
      </w:r>
    </w:p>
    <w:p w:rsidR="00C66F1A" w:rsidRPr="00A21A40" w:rsidRDefault="00C66F1A" w:rsidP="00A21A40">
      <w:pPr>
        <w:pStyle w:val="afa"/>
        <w:numPr>
          <w:ilvl w:val="0"/>
          <w:numId w:val="42"/>
        </w:numPr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A21A40">
        <w:rPr>
          <w:rFonts w:ascii="Times New Roman" w:hAnsi="Times New Roman" w:cs="Times New Roman"/>
          <w:color w:val="000000"/>
        </w:rPr>
        <w:t>характеристики проблемного контингента учащихся;</w:t>
      </w:r>
    </w:p>
    <w:p w:rsidR="00C66F1A" w:rsidRPr="00A21A40" w:rsidRDefault="00C66F1A" w:rsidP="00A21A40">
      <w:pPr>
        <w:pStyle w:val="afa"/>
        <w:numPr>
          <w:ilvl w:val="0"/>
          <w:numId w:val="42"/>
        </w:numPr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A21A40">
        <w:rPr>
          <w:rFonts w:ascii="Times New Roman" w:hAnsi="Times New Roman" w:cs="Times New Roman"/>
          <w:color w:val="000000"/>
        </w:rPr>
        <w:t>характерные особенности семей учащихся;</w:t>
      </w:r>
    </w:p>
    <w:p w:rsidR="00C66F1A" w:rsidRPr="00A21A40" w:rsidRDefault="00C66F1A" w:rsidP="00A21A40">
      <w:pPr>
        <w:pStyle w:val="afa"/>
        <w:numPr>
          <w:ilvl w:val="0"/>
          <w:numId w:val="42"/>
        </w:numPr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A21A40">
        <w:rPr>
          <w:rFonts w:ascii="Times New Roman" w:hAnsi="Times New Roman" w:cs="Times New Roman"/>
          <w:color w:val="000000"/>
        </w:rPr>
        <w:t>характеристики кадрового состава школы.</w:t>
      </w:r>
    </w:p>
    <w:p w:rsidR="00C66F1A" w:rsidRPr="00A21A40" w:rsidRDefault="00C66F1A" w:rsidP="00A21A40">
      <w:pPr>
        <w:pStyle w:val="afa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A21A40">
        <w:rPr>
          <w:rFonts w:ascii="Times New Roman" w:hAnsi="Times New Roman" w:cs="Times New Roman"/>
          <w:color w:val="000000"/>
        </w:rPr>
        <w:t>Источниками информации являются социальные паспорта школ.</w:t>
      </w:r>
    </w:p>
    <w:p w:rsidR="00C66F1A" w:rsidRPr="00A21A40" w:rsidRDefault="00C66F1A" w:rsidP="00A21A40">
      <w:pPr>
        <w:pStyle w:val="afa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A21A40">
        <w:rPr>
          <w:rFonts w:ascii="Times New Roman" w:hAnsi="Times New Roman" w:cs="Times New Roman"/>
          <w:color w:val="000000"/>
        </w:rPr>
        <w:t xml:space="preserve">Для идентификации таких школ предлагается использовать интегральный индекс – индекс социального благополучия школы (ИСБШ). </w:t>
      </w:r>
    </w:p>
    <w:p w:rsidR="00C66F1A" w:rsidRPr="00A21A40" w:rsidRDefault="00C66F1A" w:rsidP="00A21A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>ИСБШ - совокупный показатель, рассчитываемый на основе регрессионной модели путем суммирования нескольких наиболее значимых контекстных характеристик с присвоенными весами, которые определяются по принципу наибольшего вклада показателей в дисперсию показателей, характеризующий внешние условия образовательного процесса для конкретной образовательной организации на основе анализа условий осуществления образовательной деятельности, социальных характеристик обучающихся, характеристик территориального расположения школы.</w:t>
      </w:r>
    </w:p>
    <w:p w:rsidR="00C66F1A" w:rsidRPr="00A21A40" w:rsidRDefault="00C66F1A" w:rsidP="00A21A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lastRenderedPageBreak/>
        <w:t xml:space="preserve">ИСБШ рассчитывается на основе нескольких показателей, определяющих степень сложности контингента учащихся школы (Приложение 1). </w:t>
      </w:r>
    </w:p>
    <w:p w:rsidR="00C66F1A" w:rsidRPr="00A21A40" w:rsidRDefault="00C66F1A" w:rsidP="00A21A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>Данные показатели (и/или их производные, и/или интегральные индексы на их основе) будут проведены через процедуру регрессионного анализа, позволяющего определить их влияние на образовательные результаты обучающихся и будут служить основой для расчета индекса социального благополучия школ, определяемого по формуле:</w:t>
      </w:r>
    </w:p>
    <w:p w:rsidR="00C66F1A" w:rsidRPr="00A21A40" w:rsidRDefault="00C66F1A" w:rsidP="00A21A40">
      <w:pPr>
        <w:ind w:firstLine="709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ИСБШ= </m:t>
        </m:r>
        <m:r>
          <w:rPr>
            <w:rFonts w:ascii="Cambria Math" w:hAnsi="Cambria Math"/>
            <w:sz w:val="24"/>
            <w:szCs w:val="24"/>
          </w:rPr>
          <m:t>δ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+ …+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A21A40">
        <w:rPr>
          <w:rFonts w:ascii="Times New Roman" w:hAnsi="Times New Roman"/>
          <w:sz w:val="24"/>
          <w:szCs w:val="24"/>
        </w:rPr>
        <w:t xml:space="preserve">, где </w:t>
      </w:r>
    </w:p>
    <w:p w:rsidR="00C66F1A" w:rsidRPr="00A21A40" w:rsidRDefault="00C66F1A" w:rsidP="00A21A40">
      <w:pPr>
        <w:ind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δ</m:t>
        </m:r>
      </m:oMath>
      <w:r w:rsidRPr="00A21A40">
        <w:rPr>
          <w:rFonts w:ascii="Times New Roman" w:hAnsi="Times New Roman"/>
          <w:sz w:val="24"/>
          <w:szCs w:val="24"/>
        </w:rPr>
        <w:t xml:space="preserve"> – значение, которое вводится исследователем для того, чтобы привести индекс к шкале «1-100» путем решения системы уравнений: в одном уравнении индекс равняется 100, а все переменные, коэффициент β которых отрицательный, принимают значение ноль; во втором уравнении значение индекса равняется нулю, а все переменные, коэффициент β которых положительный, принимают значение ноль. Таким образом, в максимально выгодном для школы положении (когда все положительные характеристики социального состава равны «1», а отрицательные «0») индекс принимает значение «100», а в максимально уязвимом (обратная ситуация) – «0». Удельные веса для остальных показателей несложно вычислить путем деления модальных значений отдельных коэффициентов на их сумму.</w:t>
      </w:r>
    </w:p>
    <w:p w:rsidR="00C66F1A" w:rsidRPr="00A21A40" w:rsidRDefault="00346E09" w:rsidP="00A21A40">
      <w:pPr>
        <w:ind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="00C66F1A" w:rsidRPr="00A21A40">
        <w:rPr>
          <w:rFonts w:ascii="Times New Roman" w:hAnsi="Times New Roman"/>
          <w:sz w:val="24"/>
          <w:szCs w:val="24"/>
        </w:rPr>
        <w:t xml:space="preserve"> – весовой коэффициент для каждой из переменных, отвечающих за влияние контекстных характеристик на образовательные результаты (рассчитывается на основе регрессионного анализа). </w:t>
      </w:r>
    </w:p>
    <w:p w:rsidR="00C66F1A" w:rsidRPr="00A21A40" w:rsidRDefault="00346E09" w:rsidP="00A21A40">
      <w:pPr>
        <w:ind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="00C66F1A" w:rsidRPr="00A21A40">
        <w:rPr>
          <w:rFonts w:ascii="Times New Roman" w:hAnsi="Times New Roman"/>
          <w:sz w:val="24"/>
          <w:szCs w:val="24"/>
        </w:rPr>
        <w:t>– значение каждой переменной.</w:t>
      </w:r>
    </w:p>
    <w:p w:rsidR="00C66F1A" w:rsidRPr="00A21A40" w:rsidRDefault="00C66F1A" w:rsidP="00A21A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>Построение регрессионных моделей с целью определения весовых коэффициентов, а также расчет индекса социального благополучия и непосредственно отбор ШНСУ будет возможен после получения данных по 100% школ Ярославской области. Сбор данных осуществляет ГУ ЯО ЦОиККО.</w:t>
      </w:r>
    </w:p>
    <w:p w:rsidR="00C66F1A" w:rsidRPr="00A21A40" w:rsidRDefault="00C66F1A" w:rsidP="00A21A40">
      <w:pPr>
        <w:pStyle w:val="afa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A21A40">
        <w:rPr>
          <w:rFonts w:ascii="Times New Roman" w:hAnsi="Times New Roman" w:cs="Times New Roman"/>
          <w:color w:val="000000"/>
        </w:rPr>
        <w:t>Очевидно, что доминирующей характеристикой становится определение эффективности деятельности школы. При высокой степени эффективности статус школы, работающей в сложных социальных условиях, оказывается полностью нивелированным. Соответственно, определение конкретного западающего показателя или всей системы показателей окажется основанием для определения комплекса управленческих мер по преодолению и минимизации заявленных критических условий.</w:t>
      </w:r>
    </w:p>
    <w:p w:rsidR="00C66F1A" w:rsidRPr="00A21A40" w:rsidRDefault="00C66F1A" w:rsidP="00A21A40">
      <w:pPr>
        <w:pStyle w:val="afa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A21A40">
        <w:rPr>
          <w:rFonts w:ascii="Times New Roman" w:hAnsi="Times New Roman" w:cs="Times New Roman"/>
          <w:color w:val="000000"/>
        </w:rPr>
        <w:t>Таким образом, может быть решена задача - идентифицировать школы, (ШНОР и ШНСУ) и обосновать включение указанных типов школ в региональные мероприятия по повышению качества образования.</w:t>
      </w:r>
    </w:p>
    <w:p w:rsidR="00C66F1A" w:rsidRPr="00A21A40" w:rsidRDefault="00C66F1A" w:rsidP="00A21A40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A21A4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Показатели для расчета индекса социального благополучия для ШНСУ:</w:t>
      </w:r>
    </w:p>
    <w:p w:rsidR="00C66F1A" w:rsidRPr="00A21A40" w:rsidRDefault="00C66F1A" w:rsidP="00A21A40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A21A40">
        <w:rPr>
          <w:rFonts w:ascii="Times New Roman" w:hAnsi="Times New Roman"/>
          <w:bCs/>
          <w:i/>
          <w:sz w:val="24"/>
          <w:szCs w:val="24"/>
        </w:rPr>
        <w:t>Характеристика контингента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Количество обучающихся в ОО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Доля обучающихся с задержкой психического развития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Доля обучающихся с умственной отсталостью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Доля обучающихся с ограниченными возможностями здоровья (за исключением ЗПР и УО)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Доля обучающихся, для которых русский язык не является родным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Доля обучающихся, состоящих на внутришкольном учете.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Доля обучающихся, состоящих на учете в ОДН (отдел по делам несовершеннолетних) органов внутренних дел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Доля обучающихся, состоящих на учете в КДН и ЗП (комиссии по делам несовершеннолетних и защите их прав).</w:t>
      </w:r>
    </w:p>
    <w:p w:rsidR="00C66F1A" w:rsidRPr="00A21A40" w:rsidRDefault="00C66F1A" w:rsidP="00A21A40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A21A40">
        <w:rPr>
          <w:rFonts w:ascii="Times New Roman" w:hAnsi="Times New Roman"/>
          <w:bCs/>
          <w:i/>
          <w:sz w:val="24"/>
          <w:szCs w:val="24"/>
        </w:rPr>
        <w:t>Характеристика семей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 xml:space="preserve">Доля обучающихся, воспитывающихся в многодетных семьях. 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Доля обучающихся, воспитывающихся в неполных семьях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lastRenderedPageBreak/>
        <w:t>Доля обучающихся, воспитывающихся в малоимущих семьях.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Доля обучающихся, воспитывающихся в семьях, где оба родителя (единственный родитель, один из родителей) имеют высшее образование</w:t>
      </w:r>
    </w:p>
    <w:p w:rsidR="00C66F1A" w:rsidRPr="00A21A40" w:rsidRDefault="00C66F1A" w:rsidP="00A21A40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A21A40">
        <w:rPr>
          <w:rFonts w:ascii="Times New Roman" w:hAnsi="Times New Roman"/>
          <w:bCs/>
          <w:i/>
          <w:sz w:val="24"/>
          <w:szCs w:val="24"/>
        </w:rPr>
        <w:t>Характеристика кадрового состава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Количество педагогических работников, работающих в ОО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Количество учителей, работающих в ОО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Доля внешних совместителей.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Количество обучающихся на одного учителя.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Количество обучающихся на педагога-психолога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Количество обучающихся на социального педагога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Количество обучающихся на педагога дополнительного образования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Количество обучающихся на логопеда/дефектолога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Доля педагогических работников, имеющих высшее педагогическое образование.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Доля педагогических работников, имеющих первую квалификационную категорию.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Доля педагогических работников, имеющих высшую квалификационную категорию.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Доля педагогических работников, достигших пенсионного возраста.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Доля молодых педагогических работников (до 35 лет), стаж работы которых не превышает 5 лет</w:t>
      </w:r>
    </w:p>
    <w:p w:rsidR="00C66F1A" w:rsidRPr="00A21A40" w:rsidRDefault="00C66F1A" w:rsidP="00A21A40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Другие характеристики школы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Список малокомплектных школ.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Список сельских школ.</w:t>
      </w:r>
    </w:p>
    <w:p w:rsidR="00C66F1A" w:rsidRPr="00A21A40" w:rsidRDefault="00C66F1A" w:rsidP="00A21A40">
      <w:pPr>
        <w:pStyle w:val="af5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bCs/>
          <w:sz w:val="24"/>
          <w:szCs w:val="24"/>
        </w:rPr>
        <w:t>Список школ, где не осуществляется подвоз обучающихся</w:t>
      </w:r>
    </w:p>
    <w:p w:rsidR="00CC7FEB" w:rsidRPr="00A21A40" w:rsidRDefault="00CC7FEB" w:rsidP="00A21A40">
      <w:pPr>
        <w:jc w:val="right"/>
        <w:rPr>
          <w:rFonts w:ascii="Times New Roman" w:hAnsi="Times New Roman"/>
          <w:sz w:val="24"/>
          <w:szCs w:val="24"/>
        </w:rPr>
      </w:pPr>
    </w:p>
    <w:p w:rsidR="008F42AD" w:rsidRPr="00A21A40" w:rsidRDefault="008F42AD" w:rsidP="00A21A40">
      <w:pPr>
        <w:rPr>
          <w:rFonts w:ascii="Times New Roman" w:hAnsi="Times New Roman"/>
          <w:sz w:val="24"/>
          <w:szCs w:val="24"/>
        </w:rPr>
        <w:sectPr w:rsidR="008F42AD" w:rsidRPr="00A21A40" w:rsidSect="008F42AD">
          <w:headerReference w:type="default" r:id="rId8"/>
          <w:footerReference w:type="default" r:id="rId9"/>
          <w:headerReference w:type="first" r:id="rId10"/>
          <w:pgSz w:w="11906" w:h="16838"/>
          <w:pgMar w:top="992" w:right="1418" w:bottom="1247" w:left="1134" w:header="709" w:footer="709" w:gutter="0"/>
          <w:pgNumType w:start="1"/>
          <w:cols w:space="708"/>
          <w:titlePg/>
          <w:docGrid w:linePitch="360"/>
        </w:sectPr>
      </w:pPr>
    </w:p>
    <w:p w:rsidR="002B0829" w:rsidRPr="00A21A40" w:rsidRDefault="00CC7FEB" w:rsidP="00A21A40">
      <w:pPr>
        <w:jc w:val="right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lastRenderedPageBreak/>
        <w:t>Приложение 2</w:t>
      </w:r>
      <w:r w:rsidR="002B0829" w:rsidRPr="00A21A40">
        <w:rPr>
          <w:rFonts w:ascii="Times New Roman" w:hAnsi="Times New Roman"/>
          <w:sz w:val="24"/>
          <w:szCs w:val="24"/>
        </w:rPr>
        <w:t xml:space="preserve"> </w:t>
      </w:r>
    </w:p>
    <w:p w:rsidR="002B0829" w:rsidRPr="00A21A40" w:rsidRDefault="002B0829" w:rsidP="00A21A40">
      <w:pPr>
        <w:jc w:val="center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CC4F6C" w:rsidRPr="00A21A40">
        <w:rPr>
          <w:rFonts w:ascii="Times New Roman" w:hAnsi="Times New Roman"/>
          <w:sz w:val="24"/>
          <w:szCs w:val="24"/>
        </w:rPr>
        <w:tab/>
      </w:r>
      <w:r w:rsidR="00CC4F6C" w:rsidRPr="00A21A40">
        <w:rPr>
          <w:rFonts w:ascii="Times New Roman" w:hAnsi="Times New Roman"/>
          <w:sz w:val="24"/>
          <w:szCs w:val="24"/>
        </w:rPr>
        <w:tab/>
      </w:r>
      <w:r w:rsidR="00CC4F6C" w:rsidRPr="00A21A40">
        <w:rPr>
          <w:rFonts w:ascii="Times New Roman" w:hAnsi="Times New Roman"/>
          <w:sz w:val="24"/>
          <w:szCs w:val="24"/>
        </w:rPr>
        <w:tab/>
      </w:r>
      <w:r w:rsidR="00CC4F6C" w:rsidRPr="00A21A40">
        <w:rPr>
          <w:rFonts w:ascii="Times New Roman" w:hAnsi="Times New Roman"/>
          <w:sz w:val="24"/>
          <w:szCs w:val="24"/>
        </w:rPr>
        <w:tab/>
      </w:r>
      <w:r w:rsidR="00CC4F6C" w:rsidRPr="00A21A40">
        <w:rPr>
          <w:rFonts w:ascii="Times New Roman" w:hAnsi="Times New Roman"/>
          <w:sz w:val="24"/>
          <w:szCs w:val="24"/>
        </w:rPr>
        <w:tab/>
      </w:r>
      <w:r w:rsidR="00CC4F6C" w:rsidRPr="00A21A40">
        <w:rPr>
          <w:rFonts w:ascii="Times New Roman" w:hAnsi="Times New Roman"/>
          <w:sz w:val="24"/>
          <w:szCs w:val="24"/>
        </w:rPr>
        <w:tab/>
      </w:r>
      <w:r w:rsidR="00CC4F6C" w:rsidRPr="00A21A40">
        <w:rPr>
          <w:rFonts w:ascii="Times New Roman" w:hAnsi="Times New Roman"/>
          <w:sz w:val="24"/>
          <w:szCs w:val="24"/>
        </w:rPr>
        <w:tab/>
      </w:r>
      <w:r w:rsidR="00CC4F6C" w:rsidRPr="00A21A40">
        <w:rPr>
          <w:rFonts w:ascii="Times New Roman" w:hAnsi="Times New Roman"/>
          <w:sz w:val="24"/>
          <w:szCs w:val="24"/>
        </w:rPr>
        <w:tab/>
      </w:r>
      <w:r w:rsidR="00CC4F6C" w:rsidRPr="00A21A40">
        <w:rPr>
          <w:rFonts w:ascii="Times New Roman" w:hAnsi="Times New Roman"/>
          <w:sz w:val="24"/>
          <w:szCs w:val="24"/>
        </w:rPr>
        <w:tab/>
      </w:r>
      <w:r w:rsidRPr="00A21A40">
        <w:rPr>
          <w:rFonts w:ascii="Times New Roman" w:hAnsi="Times New Roman"/>
          <w:sz w:val="24"/>
          <w:szCs w:val="24"/>
        </w:rPr>
        <w:t>к Программе</w:t>
      </w:r>
    </w:p>
    <w:p w:rsidR="002B0829" w:rsidRPr="00A21A40" w:rsidRDefault="002B0829" w:rsidP="00A21A40">
      <w:pPr>
        <w:rPr>
          <w:rFonts w:ascii="Times New Roman" w:hAnsi="Times New Roman"/>
          <w:sz w:val="24"/>
          <w:szCs w:val="24"/>
        </w:rPr>
      </w:pPr>
    </w:p>
    <w:p w:rsidR="002B0829" w:rsidRPr="00A21A40" w:rsidRDefault="002B0829" w:rsidP="00A21A40">
      <w:pPr>
        <w:jc w:val="center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ab/>
      </w:r>
      <w:r w:rsidRPr="00A21A40">
        <w:rPr>
          <w:rFonts w:ascii="Times New Roman" w:hAnsi="Times New Roman"/>
          <w:b/>
          <w:sz w:val="24"/>
          <w:szCs w:val="24"/>
        </w:rPr>
        <w:t>МЕТОДИКА</w:t>
      </w:r>
      <w:r w:rsidRPr="00A21A40">
        <w:rPr>
          <w:rFonts w:ascii="Times New Roman" w:hAnsi="Times New Roman"/>
          <w:b/>
          <w:sz w:val="24"/>
          <w:szCs w:val="24"/>
        </w:rPr>
        <w:br/>
        <w:t>предоставления, распределения субсидий на проведение мероприятий по ….. и порядок их расходования</w:t>
      </w:r>
      <w:hyperlink w:anchor="sub_5111" w:history="1">
        <w:r w:rsidRPr="00A21A40">
          <w:rPr>
            <w:rFonts w:ascii="Times New Roman" w:hAnsi="Times New Roman"/>
            <w:b/>
            <w:bCs/>
            <w:sz w:val="24"/>
            <w:szCs w:val="24"/>
          </w:rPr>
          <w:t>*</w:t>
        </w:r>
      </w:hyperlink>
    </w:p>
    <w:p w:rsidR="002B0829" w:rsidRPr="00A21A40" w:rsidRDefault="002B0829" w:rsidP="00A21A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0829" w:rsidRPr="00A21A40" w:rsidRDefault="002B0829" w:rsidP="00A21A40">
      <w:pPr>
        <w:ind w:right="-739"/>
        <w:jc w:val="right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 xml:space="preserve">Приложение 1 </w:t>
      </w:r>
    </w:p>
    <w:p w:rsidR="002B0829" w:rsidRPr="00A21A40" w:rsidRDefault="002B0829" w:rsidP="00A21A40">
      <w:pPr>
        <w:ind w:right="-425"/>
        <w:jc w:val="right"/>
        <w:rPr>
          <w:rFonts w:ascii="Times New Roman" w:hAnsi="Times New Roman"/>
          <w:sz w:val="24"/>
          <w:szCs w:val="24"/>
        </w:rPr>
      </w:pPr>
      <w:r w:rsidRPr="00A21A40">
        <w:rPr>
          <w:rFonts w:ascii="Times New Roman" w:hAnsi="Times New Roman"/>
          <w:sz w:val="24"/>
          <w:szCs w:val="24"/>
        </w:rPr>
        <w:t>к Методике</w:t>
      </w:r>
    </w:p>
    <w:p w:rsidR="002B0829" w:rsidRPr="00A21A40" w:rsidRDefault="002B0829" w:rsidP="00A21A40">
      <w:pPr>
        <w:ind w:right="-739"/>
        <w:jc w:val="right"/>
        <w:rPr>
          <w:rFonts w:ascii="Times New Roman" w:hAnsi="Times New Roman"/>
          <w:sz w:val="24"/>
          <w:szCs w:val="24"/>
        </w:rPr>
      </w:pPr>
    </w:p>
    <w:p w:rsidR="002B0829" w:rsidRPr="00A21A40" w:rsidRDefault="002B0829" w:rsidP="00A21A40">
      <w:pPr>
        <w:tabs>
          <w:tab w:val="left" w:pos="3142"/>
          <w:tab w:val="right" w:pos="14317"/>
        </w:tabs>
        <w:ind w:right="-142"/>
        <w:rPr>
          <w:rFonts w:ascii="Times New Roman" w:hAnsi="Times New Roman"/>
          <w:b/>
          <w:sz w:val="24"/>
          <w:szCs w:val="24"/>
        </w:rPr>
      </w:pPr>
      <w:r w:rsidRPr="00A21A40">
        <w:rPr>
          <w:rStyle w:val="afd"/>
          <w:rFonts w:ascii="Times New Roman" w:hAnsi="Times New Roman"/>
          <w:sz w:val="24"/>
          <w:szCs w:val="24"/>
        </w:rPr>
        <w:tab/>
      </w:r>
      <w:r w:rsidRPr="00A21A40">
        <w:rPr>
          <w:rStyle w:val="afd"/>
          <w:rFonts w:ascii="Times New Roman" w:hAnsi="Times New Roman"/>
          <w:sz w:val="24"/>
          <w:szCs w:val="24"/>
        </w:rPr>
        <w:tab/>
        <w:t>Форма</w:t>
      </w:r>
    </w:p>
    <w:p w:rsidR="002B0829" w:rsidRPr="00A21A40" w:rsidRDefault="002B0829" w:rsidP="00A21A40">
      <w:pPr>
        <w:ind w:right="-739"/>
        <w:jc w:val="both"/>
        <w:rPr>
          <w:rFonts w:ascii="Times New Roman" w:hAnsi="Times New Roman"/>
          <w:sz w:val="24"/>
          <w:szCs w:val="24"/>
        </w:rPr>
      </w:pPr>
    </w:p>
    <w:p w:rsidR="002B0829" w:rsidRPr="00A21A40" w:rsidRDefault="002B0829" w:rsidP="00A21A40">
      <w:pPr>
        <w:pStyle w:val="1"/>
        <w:spacing w:before="0" w:after="0"/>
        <w:rPr>
          <w:rFonts w:ascii="Times New Roman" w:hAnsi="Times New Roman"/>
        </w:rPr>
      </w:pPr>
      <w:r w:rsidRPr="00A21A40">
        <w:rPr>
          <w:rFonts w:ascii="Times New Roman" w:hAnsi="Times New Roman"/>
        </w:rPr>
        <w:t>ЗАЯВКА</w:t>
      </w:r>
      <w:r w:rsidRPr="00A21A40">
        <w:rPr>
          <w:rFonts w:ascii="Times New Roman" w:hAnsi="Times New Roman"/>
        </w:rPr>
        <w:br/>
        <w:t>на выделение из областного бюджета субсидии на проведение мероприятий ….</w:t>
      </w:r>
    </w:p>
    <w:p w:rsidR="002B0829" w:rsidRPr="00A21A40" w:rsidRDefault="002B0829" w:rsidP="00A21A40">
      <w:pPr>
        <w:pStyle w:val="1"/>
        <w:spacing w:before="0" w:after="0"/>
        <w:rPr>
          <w:rFonts w:ascii="Times New Roman" w:hAnsi="Times New Roman"/>
        </w:rPr>
      </w:pPr>
      <w:r w:rsidRPr="00A21A40">
        <w:rPr>
          <w:rFonts w:ascii="Times New Roman" w:hAnsi="Times New Roman"/>
        </w:rPr>
        <w:t xml:space="preserve">на ___________________20____ года </w:t>
      </w:r>
    </w:p>
    <w:p w:rsidR="002B0829" w:rsidRPr="00A21A40" w:rsidRDefault="002B0829" w:rsidP="00A21A40">
      <w:pPr>
        <w:pStyle w:val="1"/>
        <w:spacing w:before="0" w:after="0"/>
        <w:jc w:val="left"/>
        <w:rPr>
          <w:rFonts w:ascii="Times New Roman" w:hAnsi="Times New Roman"/>
        </w:rPr>
      </w:pPr>
      <w:r w:rsidRPr="00A21A40">
        <w:rPr>
          <w:rFonts w:ascii="Times New Roman" w:hAnsi="Times New Roman"/>
        </w:rPr>
        <w:t xml:space="preserve">                                                                                                        (месяц)</w:t>
      </w:r>
    </w:p>
    <w:p w:rsidR="002B0829" w:rsidRPr="00A21A40" w:rsidRDefault="002B0829" w:rsidP="00A21A40">
      <w:pPr>
        <w:pStyle w:val="1"/>
        <w:spacing w:before="0" w:after="0"/>
        <w:rPr>
          <w:rFonts w:ascii="Times New Roman" w:hAnsi="Times New Roman"/>
        </w:rPr>
      </w:pPr>
      <w:r w:rsidRPr="00A21A40">
        <w:rPr>
          <w:rFonts w:ascii="Times New Roman" w:hAnsi="Times New Roman"/>
        </w:rPr>
        <w:t>по ___________________________________________________________</w:t>
      </w:r>
      <w:r w:rsidRPr="00A21A40">
        <w:rPr>
          <w:rFonts w:ascii="Times New Roman" w:hAnsi="Times New Roman"/>
        </w:rPr>
        <w:br/>
        <w:t>(наименование муниципального района (городского округа) области)</w:t>
      </w:r>
    </w:p>
    <w:p w:rsidR="002B0829" w:rsidRPr="00A21A40" w:rsidRDefault="002B0829" w:rsidP="00A21A4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178"/>
        <w:gridCol w:w="34"/>
        <w:gridCol w:w="2229"/>
        <w:gridCol w:w="34"/>
        <w:gridCol w:w="1853"/>
        <w:gridCol w:w="34"/>
        <w:gridCol w:w="1614"/>
        <w:gridCol w:w="34"/>
        <w:gridCol w:w="1321"/>
        <w:gridCol w:w="34"/>
        <w:gridCol w:w="1085"/>
        <w:gridCol w:w="1026"/>
        <w:gridCol w:w="1501"/>
      </w:tblGrid>
      <w:tr w:rsidR="002B0829" w:rsidRPr="00A21A40" w:rsidTr="00EE599B"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Объем субсидии,</w:t>
            </w:r>
          </w:p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Муниципальный контракт/договор (номер, дата заключения)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Сумма, указанная в муниципальном контракте/</w:t>
            </w:r>
          </w:p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договоре, руб.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 xml:space="preserve">Сумма, указанная в </w:t>
            </w:r>
            <w:hyperlink r:id="rId11" w:history="1">
              <w:r w:rsidRPr="00A21A40">
                <w:rPr>
                  <w:rStyle w:val="afb"/>
                  <w:rFonts w:ascii="Times New Roman" w:hAnsi="Times New Roman"/>
                </w:rPr>
                <w:t>справке</w:t>
              </w:r>
            </w:hyperlink>
            <w:r w:rsidRPr="00A21A40">
              <w:rPr>
                <w:rFonts w:ascii="Times New Roman" w:hAnsi="Times New Roman" w:cs="Times New Roman"/>
              </w:rPr>
              <w:t xml:space="preserve"> </w:t>
            </w:r>
            <w:r w:rsidRPr="00A21A40">
              <w:rPr>
                <w:rFonts w:ascii="Times New Roman" w:hAnsi="Times New Roman" w:cs="Times New Roman"/>
              </w:rPr>
              <w:br/>
              <w:t>КС-3, в акте выполненных работ, товарной накладной, руб.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Перечис-лено средств местного бюджета, руб.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Платежное поручение местного бюджета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Потреб-ность в субсидии на текущий месяц, руб.</w:t>
            </w:r>
            <w:hyperlink w:anchor="sub_23" w:history="1">
              <w:r w:rsidRPr="00A21A40">
                <w:rPr>
                  <w:rStyle w:val="afb"/>
                  <w:rFonts w:ascii="Times New Roman" w:hAnsi="Times New Roman"/>
                </w:rPr>
                <w:t>*</w:t>
              </w:r>
            </w:hyperlink>
          </w:p>
        </w:tc>
      </w:tr>
      <w:tr w:rsidR="002B0829" w:rsidRPr="00A21A40" w:rsidTr="00EE599B"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2B0829" w:rsidRPr="00A21A40" w:rsidTr="00EE599B"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9</w:t>
            </w:r>
          </w:p>
        </w:tc>
      </w:tr>
      <w:tr w:rsidR="002B0829" w:rsidRPr="00A21A40" w:rsidTr="00EE599B">
        <w:tc>
          <w:tcPr>
            <w:tcW w:w="1527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1. Наименование мероприятия</w:t>
            </w:r>
          </w:p>
        </w:tc>
      </w:tr>
      <w:tr w:rsidR="002B0829" w:rsidRPr="00A21A40" w:rsidTr="00EE599B"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9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Итого по мероприятию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2B0829" w:rsidRPr="00A21A40" w:rsidTr="00EE599B">
        <w:tc>
          <w:tcPr>
            <w:tcW w:w="1527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2. Наименование мероприятия</w:t>
            </w:r>
          </w:p>
        </w:tc>
      </w:tr>
      <w:tr w:rsidR="002B0829" w:rsidRPr="00A21A40" w:rsidTr="00EE599B"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9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 xml:space="preserve">Итого по </w:t>
            </w:r>
            <w:r w:rsidRPr="00A21A40">
              <w:rPr>
                <w:rFonts w:ascii="Times New Roman" w:hAnsi="Times New Roman" w:cs="Times New Roman"/>
              </w:rPr>
              <w:lastRenderedPageBreak/>
              <w:t>мероприятию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2B0829" w:rsidRPr="00A21A40" w:rsidTr="00EE599B"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9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lastRenderedPageBreak/>
              <w:t>Всего по заявке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</w:tbl>
    <w:p w:rsidR="002B0829" w:rsidRPr="00A21A40" w:rsidRDefault="002B0829" w:rsidP="00A21A40">
      <w:pPr>
        <w:jc w:val="both"/>
        <w:rPr>
          <w:rFonts w:ascii="Times New Roman" w:hAnsi="Times New Roman"/>
          <w:sz w:val="24"/>
          <w:szCs w:val="24"/>
        </w:rPr>
      </w:pPr>
      <w:bookmarkStart w:id="3" w:name="sub_23"/>
      <w:r w:rsidRPr="00A21A40">
        <w:rPr>
          <w:rFonts w:ascii="Times New Roman" w:hAnsi="Times New Roman"/>
          <w:sz w:val="24"/>
          <w:szCs w:val="24"/>
        </w:rPr>
        <w:t>* Указывается текущая потребность на месяц без учета недофинансирования заявок на предыдущие месяцы.</w:t>
      </w:r>
    </w:p>
    <w:bookmarkEnd w:id="3"/>
    <w:p w:rsidR="002B0829" w:rsidRPr="00A21A40" w:rsidRDefault="002B0829" w:rsidP="00A21A4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1"/>
        <w:gridCol w:w="1974"/>
        <w:gridCol w:w="285"/>
        <w:gridCol w:w="3335"/>
      </w:tblGrid>
      <w:tr w:rsidR="002B0829" w:rsidRPr="00A21A40" w:rsidTr="00EE599B"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2B0829" w:rsidRPr="00A21A40" w:rsidRDefault="002B0829" w:rsidP="00A21A40">
            <w:pPr>
              <w:pStyle w:val="af9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Глава муниципального района (городского округа) области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2B0829" w:rsidRPr="00A21A40" w:rsidTr="00EE599B"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(Ф.И.О.)</w:t>
            </w:r>
          </w:p>
        </w:tc>
      </w:tr>
      <w:tr w:rsidR="002B0829" w:rsidRPr="00A21A40" w:rsidTr="00EE599B"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2B0829" w:rsidRPr="00A21A40" w:rsidRDefault="002B0829" w:rsidP="00A21A40">
            <w:pPr>
              <w:pStyle w:val="af9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Руководитель финансового органа муниципального района (городского округа) области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2B0829" w:rsidRPr="00A21A40" w:rsidTr="00EE599B"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2B0829" w:rsidRPr="00A21A40" w:rsidRDefault="002B0829" w:rsidP="00A21A40">
      <w:pPr>
        <w:jc w:val="both"/>
        <w:rPr>
          <w:rFonts w:ascii="Times New Roman" w:hAnsi="Times New Roman"/>
          <w:sz w:val="24"/>
          <w:szCs w:val="24"/>
        </w:rPr>
      </w:pPr>
    </w:p>
    <w:p w:rsidR="002B0829" w:rsidRPr="00A21A40" w:rsidRDefault="002B0829" w:rsidP="00A21A40">
      <w:pPr>
        <w:rPr>
          <w:rFonts w:ascii="Times New Roman" w:hAnsi="Times New Roman"/>
          <w:sz w:val="24"/>
          <w:szCs w:val="24"/>
        </w:rPr>
        <w:sectPr w:rsidR="002B0829" w:rsidRPr="00A21A40" w:rsidSect="00CC4F6C">
          <w:pgSz w:w="16838" w:h="11906" w:orient="landscape"/>
          <w:pgMar w:top="1418" w:right="1245" w:bottom="1135" w:left="993" w:header="708" w:footer="708" w:gutter="0"/>
          <w:pgNumType w:start="1"/>
          <w:cols w:space="708"/>
          <w:titlePg/>
          <w:docGrid w:linePitch="360"/>
        </w:sectPr>
      </w:pPr>
      <w:r w:rsidRPr="00A21A40">
        <w:rPr>
          <w:rFonts w:ascii="Times New Roman" w:hAnsi="Times New Roman"/>
          <w:sz w:val="24"/>
          <w:szCs w:val="24"/>
        </w:rPr>
        <w:br w:type="page"/>
      </w:r>
    </w:p>
    <w:p w:rsidR="002B0829" w:rsidRPr="00A21A40" w:rsidRDefault="002B0829" w:rsidP="00A21A40">
      <w:pPr>
        <w:ind w:right="-598"/>
        <w:jc w:val="right"/>
        <w:rPr>
          <w:rStyle w:val="afd"/>
          <w:rFonts w:ascii="Times New Roman" w:hAnsi="Times New Roman"/>
          <w:b w:val="0"/>
          <w:sz w:val="24"/>
          <w:szCs w:val="24"/>
        </w:rPr>
      </w:pPr>
      <w:bookmarkStart w:id="4" w:name="sub_180"/>
      <w:r w:rsidRPr="00A21A40">
        <w:rPr>
          <w:rStyle w:val="afd"/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2B0829" w:rsidRPr="00A21A40" w:rsidRDefault="002B0829" w:rsidP="00A21A40">
      <w:pPr>
        <w:ind w:right="-283"/>
        <w:jc w:val="right"/>
        <w:rPr>
          <w:rStyle w:val="afd"/>
          <w:rFonts w:ascii="Times New Roman" w:hAnsi="Times New Roman"/>
          <w:b w:val="0"/>
          <w:sz w:val="24"/>
          <w:szCs w:val="24"/>
        </w:rPr>
      </w:pPr>
      <w:r w:rsidRPr="00A21A40">
        <w:rPr>
          <w:rStyle w:val="afd"/>
          <w:rFonts w:ascii="Times New Roman" w:hAnsi="Times New Roman"/>
          <w:sz w:val="24"/>
          <w:szCs w:val="24"/>
        </w:rPr>
        <w:t>к Методике</w:t>
      </w:r>
    </w:p>
    <w:p w:rsidR="002B0829" w:rsidRPr="00A21A40" w:rsidRDefault="002B0829" w:rsidP="00A21A40">
      <w:pPr>
        <w:ind w:right="-598"/>
        <w:jc w:val="right"/>
        <w:rPr>
          <w:rFonts w:ascii="Times New Roman" w:hAnsi="Times New Roman"/>
          <w:sz w:val="24"/>
          <w:szCs w:val="24"/>
        </w:rPr>
      </w:pPr>
    </w:p>
    <w:bookmarkEnd w:id="4"/>
    <w:p w:rsidR="002B0829" w:rsidRPr="00A21A40" w:rsidRDefault="002B0829" w:rsidP="00A21A40">
      <w:pPr>
        <w:ind w:right="284"/>
        <w:jc w:val="right"/>
        <w:rPr>
          <w:rFonts w:ascii="Times New Roman" w:hAnsi="Times New Roman"/>
          <w:sz w:val="24"/>
          <w:szCs w:val="24"/>
        </w:rPr>
      </w:pPr>
      <w:r w:rsidRPr="00A21A40">
        <w:rPr>
          <w:rStyle w:val="afd"/>
          <w:rFonts w:ascii="Times New Roman" w:hAnsi="Times New Roman"/>
          <w:sz w:val="24"/>
          <w:szCs w:val="24"/>
        </w:rPr>
        <w:t>Форма</w:t>
      </w:r>
    </w:p>
    <w:p w:rsidR="002B0829" w:rsidRPr="00A21A40" w:rsidRDefault="002B0829" w:rsidP="00A21A40">
      <w:pPr>
        <w:jc w:val="both"/>
        <w:rPr>
          <w:rFonts w:ascii="Times New Roman" w:hAnsi="Times New Roman"/>
          <w:sz w:val="24"/>
          <w:szCs w:val="24"/>
        </w:rPr>
      </w:pPr>
    </w:p>
    <w:p w:rsidR="002B0829" w:rsidRPr="00A21A40" w:rsidRDefault="002B0829" w:rsidP="00A21A40">
      <w:pPr>
        <w:pStyle w:val="1"/>
        <w:spacing w:before="0" w:after="0"/>
        <w:rPr>
          <w:rFonts w:ascii="Times New Roman" w:hAnsi="Times New Roman"/>
        </w:rPr>
      </w:pPr>
      <w:r w:rsidRPr="00A21A40">
        <w:rPr>
          <w:rFonts w:ascii="Times New Roman" w:hAnsi="Times New Roman"/>
        </w:rPr>
        <w:t>ОТЧЕТ</w:t>
      </w:r>
    </w:p>
    <w:p w:rsidR="002B0829" w:rsidRPr="00A21A40" w:rsidRDefault="002B0829" w:rsidP="00A21A40">
      <w:pPr>
        <w:pStyle w:val="1"/>
        <w:spacing w:before="0" w:after="0"/>
        <w:rPr>
          <w:rFonts w:ascii="Times New Roman" w:hAnsi="Times New Roman"/>
        </w:rPr>
      </w:pPr>
      <w:r w:rsidRPr="00A21A40">
        <w:rPr>
          <w:rFonts w:ascii="Times New Roman" w:hAnsi="Times New Roman"/>
        </w:rPr>
        <w:t>об использовании субсидии на проведение мероприятий по …….. в муниципальных образованиях области</w:t>
      </w:r>
    </w:p>
    <w:p w:rsidR="002B0829" w:rsidRPr="00A21A40" w:rsidRDefault="002B0829" w:rsidP="00A21A40">
      <w:pPr>
        <w:pStyle w:val="1"/>
        <w:spacing w:before="0" w:after="0"/>
        <w:rPr>
          <w:rFonts w:ascii="Times New Roman" w:hAnsi="Times New Roman"/>
        </w:rPr>
      </w:pPr>
      <w:r w:rsidRPr="00A21A40">
        <w:rPr>
          <w:rFonts w:ascii="Times New Roman" w:hAnsi="Times New Roman"/>
        </w:rPr>
        <w:t>___________________________________________________________________________</w:t>
      </w:r>
      <w:r w:rsidRPr="00A21A40">
        <w:rPr>
          <w:rFonts w:ascii="Times New Roman" w:hAnsi="Times New Roman"/>
        </w:rPr>
        <w:br/>
        <w:t>(наименование программы энергосбережения муниципального района (городского округа) области)</w:t>
      </w:r>
      <w:r w:rsidRPr="00A21A40">
        <w:rPr>
          <w:rFonts w:ascii="Times New Roman" w:hAnsi="Times New Roman"/>
        </w:rPr>
        <w:br/>
        <w:t>на ____________________ 20 __ года</w:t>
      </w:r>
      <w:hyperlink w:anchor="sub_24" w:history="1">
        <w:r w:rsidRPr="00A21A40">
          <w:rPr>
            <w:rStyle w:val="afb"/>
            <w:rFonts w:ascii="Times New Roman" w:hAnsi="Times New Roman"/>
            <w:color w:val="auto"/>
          </w:rPr>
          <w:t>*</w:t>
        </w:r>
      </w:hyperlink>
      <w:r w:rsidRPr="00A21A40">
        <w:rPr>
          <w:rFonts w:ascii="Times New Roman" w:hAnsi="Times New Roman"/>
        </w:rPr>
        <w:t xml:space="preserve"> </w:t>
      </w:r>
    </w:p>
    <w:p w:rsidR="002B0829" w:rsidRPr="00A21A40" w:rsidRDefault="002B0829" w:rsidP="00A21A40">
      <w:pPr>
        <w:pStyle w:val="1"/>
        <w:spacing w:before="0" w:after="0"/>
        <w:jc w:val="left"/>
        <w:rPr>
          <w:rFonts w:ascii="Times New Roman" w:hAnsi="Times New Roman"/>
        </w:rPr>
      </w:pPr>
      <w:r w:rsidRPr="00A21A40">
        <w:rPr>
          <w:rFonts w:ascii="Times New Roman" w:hAnsi="Times New Roman"/>
        </w:rPr>
        <w:t xml:space="preserve">                                                                                          (месяц)</w:t>
      </w:r>
    </w:p>
    <w:p w:rsidR="002B0829" w:rsidRPr="00A21A40" w:rsidRDefault="002B0829" w:rsidP="00A21A4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1617"/>
        <w:gridCol w:w="1186"/>
        <w:gridCol w:w="1078"/>
        <w:gridCol w:w="862"/>
        <w:gridCol w:w="1402"/>
        <w:gridCol w:w="862"/>
        <w:gridCol w:w="1402"/>
        <w:gridCol w:w="862"/>
        <w:gridCol w:w="1402"/>
        <w:gridCol w:w="1940"/>
      </w:tblGrid>
      <w:tr w:rsidR="002B0829" w:rsidRPr="00A21A40" w:rsidTr="00EE599B">
        <w:tc>
          <w:tcPr>
            <w:tcW w:w="2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Стоимость работ по муниципаль-ному контракту, тыс. руб.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 xml:space="preserve">Объем средств, предусмотренных программой, </w:t>
            </w:r>
          </w:p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 xml:space="preserve">Объем выполненных работ по муниципальному контракту, </w:t>
            </w:r>
          </w:p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4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Профинансировано, тыс. руб., в том числе за счет средств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 xml:space="preserve">Задолженность перед исполнителем </w:t>
            </w:r>
            <w:r w:rsidRPr="00A21A40">
              <w:rPr>
                <w:rFonts w:ascii="Times New Roman" w:hAnsi="Times New Roman" w:cs="Times New Roman"/>
              </w:rPr>
              <w:br/>
              <w:t xml:space="preserve">(- кредиторская, </w:t>
            </w:r>
            <w:r w:rsidRPr="00A21A40">
              <w:rPr>
                <w:rFonts w:ascii="Times New Roman" w:hAnsi="Times New Roman" w:cs="Times New Roman"/>
              </w:rPr>
              <w:br/>
              <w:t>+ дебиторская), тыс. руб.</w:t>
            </w:r>
          </w:p>
        </w:tc>
      </w:tr>
      <w:tr w:rsidR="002B0829" w:rsidRPr="00A21A40" w:rsidTr="00EE599B">
        <w:tc>
          <w:tcPr>
            <w:tcW w:w="2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област-ной бюджет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мест-ный бюджет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2B0829" w:rsidRPr="00A21A40" w:rsidTr="00EE599B">
        <w:tc>
          <w:tcPr>
            <w:tcW w:w="2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29" w:rsidRPr="00A21A40" w:rsidRDefault="002B0829" w:rsidP="00A21A40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2B0829" w:rsidRPr="00A21A40" w:rsidTr="00EE599B"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29" w:rsidRPr="00A21A40" w:rsidRDefault="002B0829" w:rsidP="00A21A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21A40">
              <w:rPr>
                <w:rFonts w:ascii="Times New Roman" w:hAnsi="Times New Roman" w:cs="Times New Roman"/>
              </w:rPr>
              <w:t>11</w:t>
            </w:r>
          </w:p>
        </w:tc>
      </w:tr>
    </w:tbl>
    <w:p w:rsidR="002B0829" w:rsidRPr="00A21A40" w:rsidRDefault="002B0829" w:rsidP="00A21A40">
      <w:pPr>
        <w:rPr>
          <w:rFonts w:ascii="Times New Roman" w:hAnsi="Times New Roman"/>
          <w:sz w:val="24"/>
          <w:szCs w:val="24"/>
        </w:rPr>
      </w:pPr>
    </w:p>
    <w:p w:rsidR="002B0829" w:rsidRPr="00A21A40" w:rsidRDefault="002B0829" w:rsidP="00A21A4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0829" w:rsidRPr="00A21A40" w:rsidSect="00B65E68">
      <w:pgSz w:w="16838" w:h="11906" w:orient="landscape"/>
      <w:pgMar w:top="993" w:right="1701" w:bottom="991" w:left="851" w:header="709" w:footer="709" w:gutter="0"/>
      <w:pgNumType w:start="1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09" w:rsidRDefault="00346E09" w:rsidP="002B0829">
      <w:r>
        <w:separator/>
      </w:r>
    </w:p>
  </w:endnote>
  <w:endnote w:type="continuationSeparator" w:id="0">
    <w:p w:rsidR="00346E09" w:rsidRDefault="00346E09" w:rsidP="002B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A40" w:rsidRDefault="00A21A40">
    <w:pPr>
      <w:pStyle w:val="a9"/>
      <w:framePr w:wrap="auto" w:vAnchor="text" w:hAnchor="margin" w:xAlign="center" w:y="1"/>
      <w:rPr>
        <w:rStyle w:val="afc"/>
      </w:rPr>
    </w:pPr>
  </w:p>
  <w:p w:rsidR="00A21A40" w:rsidRDefault="00A21A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09" w:rsidRDefault="00346E09" w:rsidP="002B0829">
      <w:r>
        <w:separator/>
      </w:r>
    </w:p>
  </w:footnote>
  <w:footnote w:type="continuationSeparator" w:id="0">
    <w:p w:rsidR="00346E09" w:rsidRDefault="00346E09" w:rsidP="002B0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A40" w:rsidRDefault="00A21A40" w:rsidP="00EE599B">
    <w:pPr>
      <w:pStyle w:val="a7"/>
      <w:framePr w:wrap="around" w:vAnchor="text" w:hAnchor="margin" w:xAlign="center" w:y="1"/>
      <w:rPr>
        <w:rStyle w:val="afc"/>
      </w:rPr>
    </w:pPr>
  </w:p>
  <w:p w:rsidR="00A21A40" w:rsidRDefault="00A21A40">
    <w:pPr>
      <w:pStyle w:val="a7"/>
    </w:pPr>
  </w:p>
  <w:p w:rsidR="00A21A40" w:rsidRDefault="00A21A4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A40" w:rsidRPr="00250A98" w:rsidRDefault="00A21A40" w:rsidP="00EE59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493"/>
    <w:multiLevelType w:val="hybridMultilevel"/>
    <w:tmpl w:val="0374F302"/>
    <w:lvl w:ilvl="0" w:tplc="7DB2A136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4A43DF8"/>
    <w:multiLevelType w:val="hybridMultilevel"/>
    <w:tmpl w:val="3FDA186E"/>
    <w:lvl w:ilvl="0" w:tplc="7DB2A136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657645E"/>
    <w:multiLevelType w:val="hybridMultilevel"/>
    <w:tmpl w:val="50AC6C08"/>
    <w:lvl w:ilvl="0" w:tplc="7DB2A136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7894DF2"/>
    <w:multiLevelType w:val="multilevel"/>
    <w:tmpl w:val="52747E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8352"/>
        </w:tabs>
        <w:ind w:left="835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4">
    <w:nsid w:val="0D4E2C2A"/>
    <w:multiLevelType w:val="hybridMultilevel"/>
    <w:tmpl w:val="E5F8DC24"/>
    <w:lvl w:ilvl="0" w:tplc="11125B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0682"/>
    <w:multiLevelType w:val="hybridMultilevel"/>
    <w:tmpl w:val="9CE2F4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C40A3C"/>
    <w:multiLevelType w:val="hybridMultilevel"/>
    <w:tmpl w:val="B1B63C30"/>
    <w:lvl w:ilvl="0" w:tplc="7DB2A136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ADD38FD"/>
    <w:multiLevelType w:val="hybridMultilevel"/>
    <w:tmpl w:val="1E28248E"/>
    <w:lvl w:ilvl="0" w:tplc="7DB2A136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F0A69D0"/>
    <w:multiLevelType w:val="hybridMultilevel"/>
    <w:tmpl w:val="E5F8DC24"/>
    <w:lvl w:ilvl="0" w:tplc="11125B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20A67"/>
    <w:multiLevelType w:val="hybridMultilevel"/>
    <w:tmpl w:val="8BF484EA"/>
    <w:lvl w:ilvl="0" w:tplc="11125BAA">
      <w:start w:val="1"/>
      <w:numFmt w:val="decimal"/>
      <w:lvlText w:val="%1."/>
      <w:lvlJc w:val="left"/>
      <w:pPr>
        <w:ind w:left="229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">
    <w:nsid w:val="26EF5EC9"/>
    <w:multiLevelType w:val="multilevel"/>
    <w:tmpl w:val="02C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74C0F"/>
    <w:multiLevelType w:val="hybridMultilevel"/>
    <w:tmpl w:val="479A63B8"/>
    <w:lvl w:ilvl="0" w:tplc="7DB2A136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DA07D5D"/>
    <w:multiLevelType w:val="hybridMultilevel"/>
    <w:tmpl w:val="8A80FACE"/>
    <w:lvl w:ilvl="0" w:tplc="D4E86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43B7CBB"/>
    <w:multiLevelType w:val="hybridMultilevel"/>
    <w:tmpl w:val="AAC609AC"/>
    <w:lvl w:ilvl="0" w:tplc="7DB2A136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CDD1E4D"/>
    <w:multiLevelType w:val="hybridMultilevel"/>
    <w:tmpl w:val="45042AFA"/>
    <w:lvl w:ilvl="0" w:tplc="7DB2A136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90E5EB3"/>
    <w:multiLevelType w:val="hybridMultilevel"/>
    <w:tmpl w:val="92B0025A"/>
    <w:lvl w:ilvl="0" w:tplc="D9005614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BA95820"/>
    <w:multiLevelType w:val="hybridMultilevel"/>
    <w:tmpl w:val="18B0679C"/>
    <w:lvl w:ilvl="0" w:tplc="7DB2A136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BDD3480"/>
    <w:multiLevelType w:val="hybridMultilevel"/>
    <w:tmpl w:val="98C2D5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EC06885"/>
    <w:multiLevelType w:val="hybridMultilevel"/>
    <w:tmpl w:val="E7E87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060D8B"/>
    <w:multiLevelType w:val="hybridMultilevel"/>
    <w:tmpl w:val="5DE80CE4"/>
    <w:lvl w:ilvl="0" w:tplc="11125B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B1929"/>
    <w:multiLevelType w:val="hybridMultilevel"/>
    <w:tmpl w:val="EC725B7C"/>
    <w:lvl w:ilvl="0" w:tplc="7DB2A136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12B742B"/>
    <w:multiLevelType w:val="hybridMultilevel"/>
    <w:tmpl w:val="382C7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97C3D"/>
    <w:multiLevelType w:val="hybridMultilevel"/>
    <w:tmpl w:val="4DF2B5E0"/>
    <w:lvl w:ilvl="0" w:tplc="C3D43AE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3B24CE4"/>
    <w:multiLevelType w:val="hybridMultilevel"/>
    <w:tmpl w:val="05607140"/>
    <w:lvl w:ilvl="0" w:tplc="7DB2A136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3CA6290"/>
    <w:multiLevelType w:val="hybridMultilevel"/>
    <w:tmpl w:val="FB0EF148"/>
    <w:lvl w:ilvl="0" w:tplc="7DB2A136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77007E79"/>
    <w:multiLevelType w:val="hybridMultilevel"/>
    <w:tmpl w:val="99D4C4EE"/>
    <w:lvl w:ilvl="0" w:tplc="7DB2A136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80E09EA"/>
    <w:multiLevelType w:val="hybridMultilevel"/>
    <w:tmpl w:val="29925394"/>
    <w:lvl w:ilvl="0" w:tplc="BFD4A28E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1CA89D06">
      <w:start w:val="1"/>
      <w:numFmt w:val="decimal"/>
      <w:lvlText w:val="1.%2"/>
      <w:lvlJc w:val="left"/>
      <w:pPr>
        <w:ind w:left="15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9C07ACB"/>
    <w:multiLevelType w:val="hybridMultilevel"/>
    <w:tmpl w:val="FEB03858"/>
    <w:lvl w:ilvl="0" w:tplc="AF642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</w:num>
  <w:num w:numId="5">
    <w:abstractNumId w:val="2"/>
  </w:num>
  <w:num w:numId="6">
    <w:abstractNumId w:val="2"/>
  </w:num>
  <w:num w:numId="7">
    <w:abstractNumId w:val="16"/>
  </w:num>
  <w:num w:numId="8">
    <w:abstractNumId w:val="16"/>
  </w:num>
  <w:num w:numId="9">
    <w:abstractNumId w:val="11"/>
  </w:num>
  <w:num w:numId="10">
    <w:abstractNumId w:val="11"/>
  </w:num>
  <w:num w:numId="11">
    <w:abstractNumId w:val="25"/>
  </w:num>
  <w:num w:numId="12">
    <w:abstractNumId w:val="25"/>
  </w:num>
  <w:num w:numId="13">
    <w:abstractNumId w:val="13"/>
  </w:num>
  <w:num w:numId="14">
    <w:abstractNumId w:val="13"/>
  </w:num>
  <w:num w:numId="15">
    <w:abstractNumId w:val="14"/>
  </w:num>
  <w:num w:numId="16">
    <w:abstractNumId w:val="14"/>
  </w:num>
  <w:num w:numId="17">
    <w:abstractNumId w:val="1"/>
  </w:num>
  <w:num w:numId="18">
    <w:abstractNumId w:val="1"/>
  </w:num>
  <w:num w:numId="19">
    <w:abstractNumId w:val="20"/>
  </w:num>
  <w:num w:numId="20">
    <w:abstractNumId w:val="20"/>
  </w:num>
  <w:num w:numId="21">
    <w:abstractNumId w:val="7"/>
  </w:num>
  <w:num w:numId="22">
    <w:abstractNumId w:val="7"/>
  </w:num>
  <w:num w:numId="23">
    <w:abstractNumId w:val="24"/>
  </w:num>
  <w:num w:numId="24">
    <w:abstractNumId w:val="24"/>
  </w:num>
  <w:num w:numId="25">
    <w:abstractNumId w:val="0"/>
  </w:num>
  <w:num w:numId="26">
    <w:abstractNumId w:val="0"/>
  </w:num>
  <w:num w:numId="27">
    <w:abstractNumId w:val="6"/>
  </w:num>
  <w:num w:numId="28">
    <w:abstractNumId w:val="6"/>
  </w:num>
  <w:num w:numId="29">
    <w:abstractNumId w:val="22"/>
  </w:num>
  <w:num w:numId="30">
    <w:abstractNumId w:val="19"/>
  </w:num>
  <w:num w:numId="31">
    <w:abstractNumId w:val="9"/>
  </w:num>
  <w:num w:numId="32">
    <w:abstractNumId w:val="8"/>
  </w:num>
  <w:num w:numId="33">
    <w:abstractNumId w:val="4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8"/>
  </w:num>
  <w:num w:numId="37">
    <w:abstractNumId w:val="15"/>
  </w:num>
  <w:num w:numId="38">
    <w:abstractNumId w:val="26"/>
  </w:num>
  <w:num w:numId="39">
    <w:abstractNumId w:val="5"/>
  </w:num>
  <w:num w:numId="40">
    <w:abstractNumId w:val="27"/>
  </w:num>
  <w:num w:numId="41">
    <w:abstractNumId w:val="17"/>
  </w:num>
  <w:num w:numId="42">
    <w:abstractNumId w:val="1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CD"/>
    <w:rsid w:val="000006A7"/>
    <w:rsid w:val="00007B66"/>
    <w:rsid w:val="00016F7C"/>
    <w:rsid w:val="000247C1"/>
    <w:rsid w:val="00036282"/>
    <w:rsid w:val="00082F6A"/>
    <w:rsid w:val="00097EBF"/>
    <w:rsid w:val="000A3FE9"/>
    <w:rsid w:val="000F15F3"/>
    <w:rsid w:val="0010107C"/>
    <w:rsid w:val="00114091"/>
    <w:rsid w:val="001202A6"/>
    <w:rsid w:val="00122B5A"/>
    <w:rsid w:val="0014103C"/>
    <w:rsid w:val="00145619"/>
    <w:rsid w:val="00157562"/>
    <w:rsid w:val="001927AB"/>
    <w:rsid w:val="001E4291"/>
    <w:rsid w:val="0022271A"/>
    <w:rsid w:val="00251608"/>
    <w:rsid w:val="0028725C"/>
    <w:rsid w:val="00292368"/>
    <w:rsid w:val="002B0829"/>
    <w:rsid w:val="002C3C20"/>
    <w:rsid w:val="002C4F6A"/>
    <w:rsid w:val="002D1A38"/>
    <w:rsid w:val="002D1C4E"/>
    <w:rsid w:val="002E2C24"/>
    <w:rsid w:val="00315205"/>
    <w:rsid w:val="00346E09"/>
    <w:rsid w:val="0039722D"/>
    <w:rsid w:val="003D2F3B"/>
    <w:rsid w:val="00402CED"/>
    <w:rsid w:val="00406F9A"/>
    <w:rsid w:val="00416A6F"/>
    <w:rsid w:val="00422BB5"/>
    <w:rsid w:val="0043566D"/>
    <w:rsid w:val="00442EB2"/>
    <w:rsid w:val="00457237"/>
    <w:rsid w:val="00497DA2"/>
    <w:rsid w:val="004F1E5D"/>
    <w:rsid w:val="00512DC0"/>
    <w:rsid w:val="005227CD"/>
    <w:rsid w:val="00535605"/>
    <w:rsid w:val="0054354F"/>
    <w:rsid w:val="0057095E"/>
    <w:rsid w:val="00580227"/>
    <w:rsid w:val="005B1F79"/>
    <w:rsid w:val="005F29F9"/>
    <w:rsid w:val="006206E0"/>
    <w:rsid w:val="006251D3"/>
    <w:rsid w:val="00632099"/>
    <w:rsid w:val="00635915"/>
    <w:rsid w:val="00642920"/>
    <w:rsid w:val="006765EB"/>
    <w:rsid w:val="00677691"/>
    <w:rsid w:val="006836F1"/>
    <w:rsid w:val="006A6CB7"/>
    <w:rsid w:val="006D6122"/>
    <w:rsid w:val="006E745E"/>
    <w:rsid w:val="006E7FD2"/>
    <w:rsid w:val="007252AB"/>
    <w:rsid w:val="00734E57"/>
    <w:rsid w:val="0074574A"/>
    <w:rsid w:val="007624F5"/>
    <w:rsid w:val="0076457B"/>
    <w:rsid w:val="007655B1"/>
    <w:rsid w:val="00783C3E"/>
    <w:rsid w:val="007848A8"/>
    <w:rsid w:val="0078549F"/>
    <w:rsid w:val="007A288C"/>
    <w:rsid w:val="007A308E"/>
    <w:rsid w:val="007A4B29"/>
    <w:rsid w:val="007F3C4E"/>
    <w:rsid w:val="00801723"/>
    <w:rsid w:val="00815A74"/>
    <w:rsid w:val="00844B98"/>
    <w:rsid w:val="00861148"/>
    <w:rsid w:val="008878DD"/>
    <w:rsid w:val="008A1FB2"/>
    <w:rsid w:val="008B6331"/>
    <w:rsid w:val="008F42AD"/>
    <w:rsid w:val="008F5D58"/>
    <w:rsid w:val="00925E71"/>
    <w:rsid w:val="00944D41"/>
    <w:rsid w:val="00946E43"/>
    <w:rsid w:val="00975097"/>
    <w:rsid w:val="009B597D"/>
    <w:rsid w:val="009D4A10"/>
    <w:rsid w:val="00A00C10"/>
    <w:rsid w:val="00A04B4C"/>
    <w:rsid w:val="00A21A40"/>
    <w:rsid w:val="00A24CE9"/>
    <w:rsid w:val="00A55CAC"/>
    <w:rsid w:val="00A563CC"/>
    <w:rsid w:val="00A67742"/>
    <w:rsid w:val="00A7658F"/>
    <w:rsid w:val="00A77D10"/>
    <w:rsid w:val="00A84DF3"/>
    <w:rsid w:val="00AC14ED"/>
    <w:rsid w:val="00AD68B1"/>
    <w:rsid w:val="00AE3A51"/>
    <w:rsid w:val="00AE74C7"/>
    <w:rsid w:val="00B21714"/>
    <w:rsid w:val="00B250EE"/>
    <w:rsid w:val="00B65E68"/>
    <w:rsid w:val="00B774EA"/>
    <w:rsid w:val="00B84A0C"/>
    <w:rsid w:val="00BD1350"/>
    <w:rsid w:val="00BD4286"/>
    <w:rsid w:val="00C57FF0"/>
    <w:rsid w:val="00C66B25"/>
    <w:rsid w:val="00C66F1A"/>
    <w:rsid w:val="00C77C8B"/>
    <w:rsid w:val="00C80CB4"/>
    <w:rsid w:val="00C94C8D"/>
    <w:rsid w:val="00C97F96"/>
    <w:rsid w:val="00CA18BB"/>
    <w:rsid w:val="00CC4F6C"/>
    <w:rsid w:val="00CC7FEB"/>
    <w:rsid w:val="00CD601C"/>
    <w:rsid w:val="00CF5A68"/>
    <w:rsid w:val="00D4619A"/>
    <w:rsid w:val="00D93CA3"/>
    <w:rsid w:val="00DE5E51"/>
    <w:rsid w:val="00DE61A8"/>
    <w:rsid w:val="00E069E0"/>
    <w:rsid w:val="00E10CFF"/>
    <w:rsid w:val="00E26884"/>
    <w:rsid w:val="00E721B1"/>
    <w:rsid w:val="00E81AD4"/>
    <w:rsid w:val="00E840E6"/>
    <w:rsid w:val="00E96AD0"/>
    <w:rsid w:val="00EE599B"/>
    <w:rsid w:val="00F252BE"/>
    <w:rsid w:val="00F47C48"/>
    <w:rsid w:val="00F56EA6"/>
    <w:rsid w:val="00F654E2"/>
    <w:rsid w:val="00F9775A"/>
    <w:rsid w:val="00FA78DB"/>
    <w:rsid w:val="00FD2FD4"/>
    <w:rsid w:val="00FD4846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CB02D-DE01-47DC-9E29-6239381A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F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06F9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06F9A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F9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06F9A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406F9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06F9A"/>
    <w:rPr>
      <w:rFonts w:ascii="Calibri" w:eastAsia="Calibri" w:hAnsi="Calibri" w:cs="Times New Roman"/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406F9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06F9A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06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6F9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06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6F9A"/>
    <w:rPr>
      <w:rFonts w:ascii="Calibri" w:eastAsia="Calibri" w:hAnsi="Calibri" w:cs="Times New Roman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406F9A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406F9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06F9A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F9A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406F9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Стиль1"/>
    <w:basedOn w:val="3"/>
    <w:autoRedefine/>
    <w:rsid w:val="00406F9A"/>
    <w:pPr>
      <w:spacing w:before="0"/>
    </w:pPr>
    <w:rPr>
      <w:rFonts w:ascii="Times New Roman" w:eastAsia="Calibri" w:hAnsi="Times New Roman" w:cs="Times New Roman"/>
      <w:bCs w:val="0"/>
      <w:color w:val="000000"/>
      <w:sz w:val="20"/>
      <w:szCs w:val="20"/>
    </w:rPr>
  </w:style>
  <w:style w:type="character" w:styleId="af">
    <w:name w:val="footnote reference"/>
    <w:uiPriority w:val="99"/>
    <w:semiHidden/>
    <w:unhideWhenUsed/>
    <w:rsid w:val="00406F9A"/>
    <w:rPr>
      <w:vertAlign w:val="superscript"/>
    </w:rPr>
  </w:style>
  <w:style w:type="character" w:styleId="af0">
    <w:name w:val="annotation reference"/>
    <w:uiPriority w:val="99"/>
    <w:semiHidden/>
    <w:unhideWhenUsed/>
    <w:rsid w:val="00406F9A"/>
    <w:rPr>
      <w:sz w:val="16"/>
      <w:szCs w:val="16"/>
    </w:rPr>
  </w:style>
  <w:style w:type="table" w:styleId="af1">
    <w:name w:val="Table Grid"/>
    <w:basedOn w:val="a1"/>
    <w:uiPriority w:val="59"/>
    <w:rsid w:val="00406F9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C97F96"/>
    <w:rPr>
      <w:color w:val="0000FF"/>
      <w:u w:val="single"/>
    </w:rPr>
  </w:style>
  <w:style w:type="paragraph" w:customStyle="1" w:styleId="ConsPlusNormal">
    <w:name w:val="ConsPlusNormal"/>
    <w:rsid w:val="00C97F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7F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rsid w:val="00C97F96"/>
    <w:pPr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C97F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List Paragraph"/>
    <w:basedOn w:val="a"/>
    <w:link w:val="af6"/>
    <w:uiPriority w:val="34"/>
    <w:qFormat/>
    <w:rsid w:val="00C97F96"/>
    <w:pPr>
      <w:ind w:left="720"/>
      <w:contextualSpacing/>
    </w:pPr>
  </w:style>
  <w:style w:type="paragraph" w:customStyle="1" w:styleId="ConsPlusCell">
    <w:name w:val="ConsPlusCell"/>
    <w:uiPriority w:val="99"/>
    <w:rsid w:val="000A3F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7A288C"/>
    <w:rPr>
      <w:color w:val="954F72" w:themeColor="followedHyperlink"/>
      <w:u w:val="single"/>
    </w:rPr>
  </w:style>
  <w:style w:type="paragraph" w:customStyle="1" w:styleId="af8">
    <w:name w:val="Нормальный (таблица)"/>
    <w:basedOn w:val="a"/>
    <w:next w:val="a"/>
    <w:uiPriority w:val="99"/>
    <w:rsid w:val="002B082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2B08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a">
    <w:name w:val="Normal (Web)"/>
    <w:basedOn w:val="a"/>
    <w:uiPriority w:val="99"/>
    <w:rsid w:val="002B0829"/>
    <w:pPr>
      <w:spacing w:before="30" w:after="3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b">
    <w:name w:val="Гипертекстовая ссылка"/>
    <w:basedOn w:val="a0"/>
    <w:uiPriority w:val="99"/>
    <w:rsid w:val="002B0829"/>
    <w:rPr>
      <w:rFonts w:cs="Times New Roman"/>
      <w:b/>
      <w:bCs/>
      <w:color w:val="008000"/>
    </w:rPr>
  </w:style>
  <w:style w:type="character" w:styleId="afc">
    <w:name w:val="page number"/>
    <w:basedOn w:val="a0"/>
    <w:uiPriority w:val="99"/>
    <w:rsid w:val="002B0829"/>
    <w:rPr>
      <w:rFonts w:cs="Times New Roman"/>
    </w:rPr>
  </w:style>
  <w:style w:type="character" w:customStyle="1" w:styleId="afd">
    <w:name w:val="Цветовое выделение"/>
    <w:uiPriority w:val="99"/>
    <w:rsid w:val="002B0829"/>
    <w:rPr>
      <w:b/>
      <w:bCs/>
      <w:color w:val="26282F"/>
      <w:sz w:val="26"/>
      <w:szCs w:val="26"/>
    </w:rPr>
  </w:style>
  <w:style w:type="paragraph" w:customStyle="1" w:styleId="afe">
    <w:name w:val="МОН основной"/>
    <w:basedOn w:val="a"/>
    <w:link w:val="aff"/>
    <w:rsid w:val="008B633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">
    <w:name w:val="МОН основной Знак"/>
    <w:link w:val="afe"/>
    <w:rsid w:val="008B63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Абзац списка Знак"/>
    <w:link w:val="af5"/>
    <w:uiPriority w:val="34"/>
    <w:locked/>
    <w:rsid w:val="008F42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7360.1010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33DFC-72BE-4BAE-BAD1-7EEC09B5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24</Pages>
  <Words>6480</Words>
  <Characters>36942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ИОЦ_Boss</cp:lastModifiedBy>
  <cp:revision>16</cp:revision>
  <cp:lastPrinted>2020-05-08T05:47:00Z</cp:lastPrinted>
  <dcterms:created xsi:type="dcterms:W3CDTF">2020-05-04T11:56:00Z</dcterms:created>
  <dcterms:modified xsi:type="dcterms:W3CDTF">2020-09-10T10:51:00Z</dcterms:modified>
</cp:coreProperties>
</file>